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819F" w14:textId="38A7C70C" w:rsidR="00421A5E" w:rsidRDefault="00E2319D" w:rsidP="00E2319D">
      <w:pPr>
        <w:pStyle w:val="Heading1NoNumb"/>
      </w:pPr>
      <w:r>
        <w:t>Person specification:</w:t>
      </w:r>
      <w:r>
        <w:br/>
      </w:r>
      <w:r w:rsidR="00BB3F8D">
        <w:t>Sustainability Data and Reporting Officer</w:t>
      </w:r>
    </w:p>
    <w:p w14:paraId="3325EA40" w14:textId="1379D90F" w:rsidR="00E2319D" w:rsidRPr="00E2319D" w:rsidRDefault="00E2319D" w:rsidP="00E2319D">
      <w:r>
        <w:t xml:space="preserve">R0-1  </w:t>
      </w:r>
      <w:r w:rsidR="00BB3F8D">
        <w:t>October</w:t>
      </w:r>
      <w:r>
        <w:t xml:space="preserve"> 2022</w:t>
      </w:r>
    </w:p>
    <w:p w14:paraId="0832B5AB" w14:textId="26340172" w:rsidR="00E2319D" w:rsidRDefault="00E2319D" w:rsidP="00E2319D">
      <w:pPr>
        <w:pStyle w:val="Heading2NoNumb"/>
      </w:pPr>
      <w:r w:rsidRPr="00E2319D">
        <w:t>Educ</w:t>
      </w:r>
      <w:r>
        <w:t>a</w:t>
      </w:r>
      <w:r w:rsidRPr="00E2319D">
        <w:t>tion and experi</w:t>
      </w:r>
      <w:r>
        <w:t>ence</w:t>
      </w:r>
    </w:p>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4FACCFB9" w14:textId="4AC8FF49" w:rsidTr="00632D34">
        <w:trPr>
          <w:cantSplit/>
          <w:tblHeader/>
        </w:trPr>
        <w:tc>
          <w:tcPr>
            <w:tcW w:w="6658" w:type="dxa"/>
            <w:tcBorders>
              <w:top w:val="single" w:sz="4" w:space="0" w:color="5E9CAE" w:themeColor="accent1"/>
              <w:left w:val="single" w:sz="4" w:space="0" w:color="5E9CAE" w:themeColor="accent1"/>
              <w:bottom w:val="single" w:sz="4" w:space="0" w:color="5E9CAE" w:themeColor="accent1"/>
              <w:right w:val="single" w:sz="4" w:space="0" w:color="FFFFFF" w:themeColor="background1"/>
            </w:tcBorders>
            <w:shd w:val="clear" w:color="000000" w:fill="5E9CAE" w:themeFill="accent1"/>
          </w:tcPr>
          <w:p w14:paraId="529955B2" w14:textId="36B28F91" w:rsidR="00632D34" w:rsidRPr="00632D34" w:rsidRDefault="00F21B70" w:rsidP="00632D34">
            <w:pPr>
              <w:pStyle w:val="TableHeadingLeft"/>
            </w:pPr>
            <w:r>
              <w:t>Skills, Knowledge and Experience</w:t>
            </w:r>
          </w:p>
        </w:tc>
        <w:tc>
          <w:tcPr>
            <w:tcW w:w="1417" w:type="dxa"/>
            <w:tcBorders>
              <w:top w:val="single" w:sz="4" w:space="0" w:color="5E9CAE" w:themeColor="accent1"/>
              <w:left w:val="single" w:sz="4" w:space="0" w:color="FFFFFF" w:themeColor="background1"/>
              <w:bottom w:val="single" w:sz="4" w:space="0" w:color="5E9CAE" w:themeColor="accent1"/>
              <w:right w:val="single" w:sz="4" w:space="0" w:color="FFFFFF" w:themeColor="background1"/>
            </w:tcBorders>
            <w:shd w:val="clear" w:color="000000" w:fill="5E9CAE" w:themeFill="accent1"/>
          </w:tcPr>
          <w:p w14:paraId="5F79688D" w14:textId="569E0D62" w:rsidR="00632D34" w:rsidRPr="00632D34" w:rsidRDefault="00632D34" w:rsidP="00632D34">
            <w:pPr>
              <w:pStyle w:val="TableHeadingLeft"/>
            </w:pPr>
            <w:r>
              <w:t>Essential</w:t>
            </w:r>
          </w:p>
        </w:tc>
        <w:tc>
          <w:tcPr>
            <w:tcW w:w="1563" w:type="dxa"/>
            <w:tcBorders>
              <w:top w:val="single" w:sz="4" w:space="0" w:color="5E9CAE" w:themeColor="accent1"/>
              <w:left w:val="single" w:sz="4" w:space="0" w:color="FFFFFF" w:themeColor="background1"/>
              <w:bottom w:val="single" w:sz="4" w:space="0" w:color="5E9CAE" w:themeColor="accent1"/>
              <w:right w:val="single" w:sz="4" w:space="0" w:color="5E9CAE" w:themeColor="accent1"/>
            </w:tcBorders>
            <w:shd w:val="clear" w:color="000000" w:fill="5E9CAE" w:themeFill="accent1"/>
          </w:tcPr>
          <w:p w14:paraId="1BF66DE3" w14:textId="52FDA6FD" w:rsidR="00632D34" w:rsidRPr="00632D34" w:rsidRDefault="00632D34" w:rsidP="00632D34">
            <w:pPr>
              <w:pStyle w:val="TableHeadingLeft"/>
            </w:pPr>
            <w:r>
              <w:t>Desirable</w:t>
            </w:r>
          </w:p>
        </w:tc>
      </w:tr>
      <w:tr w:rsidR="00632D34" w:rsidRPr="00632D34" w14:paraId="10827D2F" w14:textId="57E25330" w:rsidTr="00632D34">
        <w:trPr>
          <w:cantSplit/>
        </w:trPr>
        <w:tc>
          <w:tcPr>
            <w:tcW w:w="6658" w:type="dxa"/>
            <w:tcBorders>
              <w:top w:val="single" w:sz="4" w:space="0" w:color="5E9CAE" w:themeColor="accent1"/>
            </w:tcBorders>
            <w:shd w:val="clear" w:color="000000" w:fill="FFFFFF" w:themeFill="background1"/>
          </w:tcPr>
          <w:p w14:paraId="33A9D8A1" w14:textId="603D7769" w:rsidR="00632D34" w:rsidRPr="00632D34" w:rsidRDefault="00632D34" w:rsidP="00632D34">
            <w:pPr>
              <w:pStyle w:val="TableText"/>
            </w:pPr>
            <w:r w:rsidRPr="00632D34">
              <w:t>Degree in a relevant field (</w:t>
            </w:r>
            <w:proofErr w:type="spellStart"/>
            <w:r w:rsidRPr="00632D34">
              <w:t>eg</w:t>
            </w:r>
            <w:proofErr w:type="spellEnd"/>
            <w:r w:rsidRPr="00632D34">
              <w:t xml:space="preserve"> </w:t>
            </w:r>
            <w:r w:rsidR="0043279A">
              <w:t>sustainability</w:t>
            </w:r>
            <w:r w:rsidR="000948E3">
              <w:t xml:space="preserve">, </w:t>
            </w:r>
            <w:r w:rsidR="0043279A">
              <w:t xml:space="preserve">environmental </w:t>
            </w:r>
            <w:r w:rsidR="000948E3">
              <w:t>science</w:t>
            </w:r>
            <w:r w:rsidR="0043279A">
              <w:t>/management</w:t>
            </w:r>
            <w:r w:rsidRPr="00632D34">
              <w:t>) or equivalent</w:t>
            </w:r>
          </w:p>
        </w:tc>
        <w:tc>
          <w:tcPr>
            <w:tcW w:w="1417" w:type="dxa"/>
            <w:tcBorders>
              <w:top w:val="single" w:sz="4" w:space="0" w:color="5E9CAE" w:themeColor="accent1"/>
            </w:tcBorders>
            <w:shd w:val="clear" w:color="000000" w:fill="FFFFFF" w:themeFill="background1"/>
          </w:tcPr>
          <w:p w14:paraId="15E86BF6" w14:textId="7D91D863" w:rsidR="00632D34" w:rsidRPr="00632D34" w:rsidRDefault="00632D34" w:rsidP="00632D34">
            <w:pPr>
              <w:pStyle w:val="TableText"/>
              <w:jc w:val="center"/>
            </w:pPr>
          </w:p>
        </w:tc>
        <w:tc>
          <w:tcPr>
            <w:tcW w:w="1563" w:type="dxa"/>
            <w:tcBorders>
              <w:top w:val="single" w:sz="4" w:space="0" w:color="5E9CAE" w:themeColor="accent1"/>
            </w:tcBorders>
            <w:shd w:val="clear" w:color="000000" w:fill="FFFFFF" w:themeFill="background1"/>
          </w:tcPr>
          <w:p w14:paraId="209E3B58" w14:textId="33970F75" w:rsidR="00632D34" w:rsidRPr="00632D34" w:rsidRDefault="000948E3" w:rsidP="00632D34">
            <w:pPr>
              <w:pStyle w:val="TableText"/>
              <w:jc w:val="center"/>
            </w:pPr>
            <w:r>
              <w:t>X</w:t>
            </w:r>
          </w:p>
        </w:tc>
      </w:tr>
      <w:tr w:rsidR="00632D34" w:rsidRPr="00632D34" w14:paraId="04A7C9EE" w14:textId="642297AB" w:rsidTr="00632D34">
        <w:trPr>
          <w:cantSplit/>
        </w:trPr>
        <w:tc>
          <w:tcPr>
            <w:tcW w:w="6658" w:type="dxa"/>
            <w:shd w:val="clear" w:color="000000" w:fill="FFFFFF" w:themeFill="background1"/>
          </w:tcPr>
          <w:p w14:paraId="58AA25AB" w14:textId="76372DDA" w:rsidR="00632D34" w:rsidRPr="00632D34" w:rsidRDefault="00ED62F1" w:rsidP="00632D34">
            <w:pPr>
              <w:pStyle w:val="TableText"/>
            </w:pPr>
            <w:r>
              <w:t>Experience</w:t>
            </w:r>
            <w:r w:rsidR="000948E3">
              <w:t xml:space="preserve"> o</w:t>
            </w:r>
            <w:r w:rsidR="00822A6F">
              <w:t>f</w:t>
            </w:r>
            <w:r w:rsidR="00BB3F8D">
              <w:t xml:space="preserve"> researching, </w:t>
            </w:r>
            <w:r w:rsidR="00822A6F">
              <w:t xml:space="preserve">collating </w:t>
            </w:r>
            <w:r w:rsidR="00BB3F8D">
              <w:t xml:space="preserve">and drafting </w:t>
            </w:r>
            <w:r w:rsidR="00822A6F">
              <w:t xml:space="preserve">content </w:t>
            </w:r>
            <w:r w:rsidR="00BB3F8D">
              <w:t>for sustainability reporting</w:t>
            </w:r>
          </w:p>
        </w:tc>
        <w:tc>
          <w:tcPr>
            <w:tcW w:w="1417" w:type="dxa"/>
            <w:shd w:val="clear" w:color="000000" w:fill="FFFFFF" w:themeFill="background1"/>
          </w:tcPr>
          <w:p w14:paraId="1273EF16" w14:textId="7156E217" w:rsidR="00632D34" w:rsidRPr="00632D34" w:rsidRDefault="00BB3F8D" w:rsidP="00632D34">
            <w:pPr>
              <w:pStyle w:val="TableText"/>
              <w:jc w:val="center"/>
            </w:pPr>
            <w:r>
              <w:t>X</w:t>
            </w:r>
          </w:p>
        </w:tc>
        <w:tc>
          <w:tcPr>
            <w:tcW w:w="1563" w:type="dxa"/>
            <w:shd w:val="clear" w:color="000000" w:fill="FFFFFF" w:themeFill="background1"/>
          </w:tcPr>
          <w:p w14:paraId="1E21770E" w14:textId="3A2C6C77" w:rsidR="00632D34" w:rsidRPr="00632D34" w:rsidRDefault="00632D34" w:rsidP="00632D34">
            <w:pPr>
              <w:pStyle w:val="TableText"/>
              <w:jc w:val="center"/>
            </w:pPr>
          </w:p>
        </w:tc>
      </w:tr>
      <w:tr w:rsidR="00BB3F8D" w:rsidRPr="00632D34" w14:paraId="7D08B15D" w14:textId="77777777" w:rsidTr="00632D34">
        <w:trPr>
          <w:cantSplit/>
        </w:trPr>
        <w:tc>
          <w:tcPr>
            <w:tcW w:w="6658" w:type="dxa"/>
            <w:shd w:val="clear" w:color="000000" w:fill="FFFFFF" w:themeFill="background1"/>
          </w:tcPr>
          <w:p w14:paraId="459C6F63" w14:textId="4C228E0D" w:rsidR="00BB3F8D" w:rsidRDefault="00BB3F8D" w:rsidP="00BB3F8D">
            <w:pPr>
              <w:pStyle w:val="TableText"/>
            </w:pPr>
            <w:r>
              <w:t>Experience in the collation and reporting of sustainability data</w:t>
            </w:r>
          </w:p>
        </w:tc>
        <w:tc>
          <w:tcPr>
            <w:tcW w:w="1417" w:type="dxa"/>
            <w:shd w:val="clear" w:color="000000" w:fill="FFFFFF" w:themeFill="background1"/>
          </w:tcPr>
          <w:p w14:paraId="1D6A0667" w14:textId="64B0578C" w:rsidR="00BB3F8D" w:rsidRDefault="00BB3F8D" w:rsidP="00BB3F8D">
            <w:pPr>
              <w:pStyle w:val="TableText"/>
              <w:jc w:val="center"/>
            </w:pPr>
            <w:r>
              <w:t>X</w:t>
            </w:r>
          </w:p>
        </w:tc>
        <w:tc>
          <w:tcPr>
            <w:tcW w:w="1563" w:type="dxa"/>
            <w:shd w:val="clear" w:color="000000" w:fill="FFFFFF" w:themeFill="background1"/>
          </w:tcPr>
          <w:p w14:paraId="0784644E" w14:textId="77777777" w:rsidR="00BB3F8D" w:rsidRPr="00632D34" w:rsidRDefault="00BB3F8D" w:rsidP="00BB3F8D">
            <w:pPr>
              <w:pStyle w:val="TableText"/>
              <w:jc w:val="center"/>
            </w:pPr>
          </w:p>
        </w:tc>
      </w:tr>
      <w:tr w:rsidR="00BB3F8D" w:rsidRPr="00632D34" w14:paraId="2ACE60D5" w14:textId="04E11833" w:rsidTr="00632D34">
        <w:trPr>
          <w:cantSplit/>
        </w:trPr>
        <w:tc>
          <w:tcPr>
            <w:tcW w:w="6658" w:type="dxa"/>
            <w:shd w:val="clear" w:color="000000" w:fill="FFFFFF" w:themeFill="background1"/>
          </w:tcPr>
          <w:p w14:paraId="33FA6603" w14:textId="79BBC54F" w:rsidR="00BB3F8D" w:rsidRPr="00632D34" w:rsidRDefault="00BB3F8D" w:rsidP="00BB3F8D">
            <w:pPr>
              <w:pStyle w:val="TableText"/>
            </w:pPr>
            <w:r>
              <w:t>Good working knowledge of spreadsheets (Excel) and data management software</w:t>
            </w:r>
          </w:p>
        </w:tc>
        <w:tc>
          <w:tcPr>
            <w:tcW w:w="1417" w:type="dxa"/>
            <w:shd w:val="clear" w:color="000000" w:fill="FFFFFF" w:themeFill="background1"/>
          </w:tcPr>
          <w:p w14:paraId="28283D8F" w14:textId="25FDFE79" w:rsidR="00BB3F8D" w:rsidRPr="00632D34" w:rsidRDefault="00BB3F8D" w:rsidP="00BB3F8D">
            <w:pPr>
              <w:pStyle w:val="TableText"/>
              <w:jc w:val="center"/>
            </w:pPr>
            <w:r>
              <w:t>X</w:t>
            </w:r>
          </w:p>
        </w:tc>
        <w:tc>
          <w:tcPr>
            <w:tcW w:w="1563" w:type="dxa"/>
            <w:shd w:val="clear" w:color="000000" w:fill="FFFFFF" w:themeFill="background1"/>
          </w:tcPr>
          <w:p w14:paraId="4A6A1446" w14:textId="78CEC25D" w:rsidR="00BB3F8D" w:rsidRPr="00632D34" w:rsidRDefault="00BB3F8D" w:rsidP="00BB3F8D">
            <w:pPr>
              <w:pStyle w:val="TableText"/>
              <w:jc w:val="center"/>
            </w:pPr>
          </w:p>
        </w:tc>
      </w:tr>
      <w:tr w:rsidR="00BB3F8D" w:rsidRPr="00632D34" w14:paraId="196F6320" w14:textId="77777777" w:rsidTr="00632D34">
        <w:trPr>
          <w:cantSplit/>
        </w:trPr>
        <w:tc>
          <w:tcPr>
            <w:tcW w:w="6658" w:type="dxa"/>
            <w:shd w:val="clear" w:color="000000" w:fill="FFFFFF" w:themeFill="background1"/>
          </w:tcPr>
          <w:p w14:paraId="49B2CB68" w14:textId="3B84538A" w:rsidR="00BB3F8D" w:rsidRDefault="00BB3F8D" w:rsidP="00BB3F8D">
            <w:pPr>
              <w:pStyle w:val="TableText"/>
            </w:pPr>
            <w:r>
              <w:t xml:space="preserve">Excellent organisation and administrative skills </w:t>
            </w:r>
          </w:p>
        </w:tc>
        <w:tc>
          <w:tcPr>
            <w:tcW w:w="1417" w:type="dxa"/>
            <w:shd w:val="clear" w:color="000000" w:fill="FFFFFF" w:themeFill="background1"/>
          </w:tcPr>
          <w:p w14:paraId="6B32368F" w14:textId="77C7C937" w:rsidR="00BB3F8D" w:rsidRDefault="00BB3F8D" w:rsidP="00BB3F8D">
            <w:pPr>
              <w:pStyle w:val="TableText"/>
              <w:jc w:val="center"/>
            </w:pPr>
            <w:r>
              <w:t>X</w:t>
            </w:r>
          </w:p>
        </w:tc>
        <w:tc>
          <w:tcPr>
            <w:tcW w:w="1563" w:type="dxa"/>
            <w:shd w:val="clear" w:color="000000" w:fill="FFFFFF" w:themeFill="background1"/>
          </w:tcPr>
          <w:p w14:paraId="00640DBB" w14:textId="77777777" w:rsidR="00BB3F8D" w:rsidRDefault="00BB3F8D" w:rsidP="00BB3F8D">
            <w:pPr>
              <w:pStyle w:val="TableText"/>
              <w:jc w:val="center"/>
            </w:pPr>
          </w:p>
        </w:tc>
      </w:tr>
      <w:tr w:rsidR="00BB3F8D" w:rsidRPr="00632D34" w14:paraId="03096E9D" w14:textId="77777777" w:rsidTr="00632D34">
        <w:trPr>
          <w:cantSplit/>
        </w:trPr>
        <w:tc>
          <w:tcPr>
            <w:tcW w:w="6658" w:type="dxa"/>
            <w:shd w:val="clear" w:color="000000" w:fill="FFFFFF" w:themeFill="background1"/>
          </w:tcPr>
          <w:p w14:paraId="0A646AF7" w14:textId="4C6DBA0D" w:rsidR="00BB3F8D" w:rsidRDefault="00BB3F8D" w:rsidP="00BB3F8D">
            <w:pPr>
              <w:pStyle w:val="TableText"/>
            </w:pPr>
            <w:r>
              <w:t>Project management experience</w:t>
            </w:r>
          </w:p>
        </w:tc>
        <w:tc>
          <w:tcPr>
            <w:tcW w:w="1417" w:type="dxa"/>
            <w:shd w:val="clear" w:color="000000" w:fill="FFFFFF" w:themeFill="background1"/>
          </w:tcPr>
          <w:p w14:paraId="49683503" w14:textId="77777777" w:rsidR="00BB3F8D" w:rsidRDefault="00BB3F8D" w:rsidP="00BB3F8D">
            <w:pPr>
              <w:pStyle w:val="TableText"/>
              <w:jc w:val="center"/>
            </w:pPr>
          </w:p>
        </w:tc>
        <w:tc>
          <w:tcPr>
            <w:tcW w:w="1563" w:type="dxa"/>
            <w:shd w:val="clear" w:color="000000" w:fill="FFFFFF" w:themeFill="background1"/>
          </w:tcPr>
          <w:p w14:paraId="3DC67F2B" w14:textId="0F0E6972" w:rsidR="00BB3F8D" w:rsidRDefault="00BB3F8D" w:rsidP="00BB3F8D">
            <w:pPr>
              <w:pStyle w:val="TableText"/>
              <w:jc w:val="center"/>
            </w:pPr>
            <w:r>
              <w:t>X</w:t>
            </w:r>
          </w:p>
        </w:tc>
      </w:tr>
    </w:tbl>
    <w:p w14:paraId="18C57E81" w14:textId="7FB85EDC" w:rsidR="00632D34" w:rsidRDefault="00632D34" w:rsidP="00632D34">
      <w:pPr>
        <w:pStyle w:val="Heading2NoNumb"/>
      </w:pPr>
      <w:r>
        <w:t>Personal characteristics</w:t>
      </w:r>
    </w:p>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1026379E" w14:textId="77777777" w:rsidTr="00A90BC9">
        <w:trPr>
          <w:cantSplit/>
          <w:tblHeader/>
        </w:trPr>
        <w:tc>
          <w:tcPr>
            <w:tcW w:w="6658" w:type="dxa"/>
            <w:tcBorders>
              <w:top w:val="single" w:sz="4" w:space="0" w:color="5E9CAE" w:themeColor="accent1"/>
              <w:left w:val="single" w:sz="4" w:space="0" w:color="5E9CAE" w:themeColor="accent1"/>
              <w:bottom w:val="single" w:sz="4" w:space="0" w:color="5E9CAE" w:themeColor="accent1"/>
              <w:right w:val="single" w:sz="4" w:space="0" w:color="FFFFFF" w:themeColor="background1"/>
            </w:tcBorders>
            <w:shd w:val="clear" w:color="000000" w:fill="5E9CAE" w:themeFill="accent1"/>
          </w:tcPr>
          <w:p w14:paraId="6B92D2E8" w14:textId="3721F896" w:rsidR="00632D34" w:rsidRPr="00632D34" w:rsidRDefault="00F21B70" w:rsidP="00A90BC9">
            <w:pPr>
              <w:pStyle w:val="TableHeadingLeft"/>
            </w:pPr>
            <w:r>
              <w:t>Behaviours</w:t>
            </w:r>
          </w:p>
        </w:tc>
        <w:tc>
          <w:tcPr>
            <w:tcW w:w="1417" w:type="dxa"/>
            <w:tcBorders>
              <w:top w:val="single" w:sz="4" w:space="0" w:color="5E9CAE" w:themeColor="accent1"/>
              <w:left w:val="single" w:sz="4" w:space="0" w:color="FFFFFF" w:themeColor="background1"/>
              <w:bottom w:val="single" w:sz="4" w:space="0" w:color="5E9CAE" w:themeColor="accent1"/>
              <w:right w:val="single" w:sz="4" w:space="0" w:color="FFFFFF" w:themeColor="background1"/>
            </w:tcBorders>
            <w:shd w:val="clear" w:color="000000" w:fill="5E9CAE" w:themeFill="accent1"/>
          </w:tcPr>
          <w:p w14:paraId="7AB20963" w14:textId="77777777" w:rsidR="00632D34" w:rsidRPr="00632D34" w:rsidRDefault="00632D34" w:rsidP="00A90BC9">
            <w:pPr>
              <w:pStyle w:val="TableHeadingLeft"/>
            </w:pPr>
            <w:r>
              <w:t>Essential</w:t>
            </w:r>
          </w:p>
        </w:tc>
        <w:tc>
          <w:tcPr>
            <w:tcW w:w="1563" w:type="dxa"/>
            <w:tcBorders>
              <w:top w:val="single" w:sz="4" w:space="0" w:color="5E9CAE" w:themeColor="accent1"/>
              <w:left w:val="single" w:sz="4" w:space="0" w:color="FFFFFF" w:themeColor="background1"/>
              <w:bottom w:val="single" w:sz="4" w:space="0" w:color="5E9CAE" w:themeColor="accent1"/>
              <w:right w:val="single" w:sz="4" w:space="0" w:color="5E9CAE" w:themeColor="accent1"/>
            </w:tcBorders>
            <w:shd w:val="clear" w:color="000000" w:fill="5E9CAE" w:themeFill="accent1"/>
          </w:tcPr>
          <w:p w14:paraId="1B1F0597" w14:textId="77777777" w:rsidR="00632D34" w:rsidRPr="00632D34" w:rsidRDefault="00632D34" w:rsidP="00A90BC9">
            <w:pPr>
              <w:pStyle w:val="TableHeadingLeft"/>
            </w:pPr>
            <w:r>
              <w:t>Desirable</w:t>
            </w:r>
          </w:p>
        </w:tc>
      </w:tr>
      <w:tr w:rsidR="00632D34" w:rsidRPr="00632D34" w14:paraId="46EB4221" w14:textId="77777777" w:rsidTr="00A90BC9">
        <w:trPr>
          <w:cantSplit/>
        </w:trPr>
        <w:tc>
          <w:tcPr>
            <w:tcW w:w="6658" w:type="dxa"/>
            <w:tcBorders>
              <w:top w:val="single" w:sz="4" w:space="0" w:color="5E9CAE" w:themeColor="accent1"/>
            </w:tcBorders>
            <w:shd w:val="clear" w:color="000000" w:fill="FFFFFF" w:themeFill="background1"/>
          </w:tcPr>
          <w:p w14:paraId="25305FFF" w14:textId="4B107154" w:rsidR="00632D34" w:rsidRPr="00632D34" w:rsidRDefault="00E749D7" w:rsidP="00A90BC9">
            <w:pPr>
              <w:pStyle w:val="TableText"/>
            </w:pPr>
            <w:r>
              <w:t>Ability to build effective and collaborative relationships with a diverse range of people at all levels of an organisation</w:t>
            </w:r>
          </w:p>
        </w:tc>
        <w:tc>
          <w:tcPr>
            <w:tcW w:w="1417" w:type="dxa"/>
            <w:tcBorders>
              <w:top w:val="single" w:sz="4" w:space="0" w:color="5E9CAE" w:themeColor="accent1"/>
            </w:tcBorders>
            <w:shd w:val="clear" w:color="000000" w:fill="FFFFFF" w:themeFill="background1"/>
          </w:tcPr>
          <w:p w14:paraId="4BDF8AEF" w14:textId="050EFB2B" w:rsidR="00632D34" w:rsidRPr="00632D34" w:rsidRDefault="00CD2AD6" w:rsidP="00A90BC9">
            <w:pPr>
              <w:pStyle w:val="TableText"/>
              <w:jc w:val="center"/>
            </w:pPr>
            <w:r>
              <w:t>X</w:t>
            </w:r>
          </w:p>
        </w:tc>
        <w:tc>
          <w:tcPr>
            <w:tcW w:w="1563" w:type="dxa"/>
            <w:tcBorders>
              <w:top w:val="single" w:sz="4" w:space="0" w:color="5E9CAE" w:themeColor="accent1"/>
            </w:tcBorders>
            <w:shd w:val="clear" w:color="000000" w:fill="FFFFFF" w:themeFill="background1"/>
          </w:tcPr>
          <w:p w14:paraId="59E1CFBC" w14:textId="77777777" w:rsidR="00632D34" w:rsidRPr="00632D34" w:rsidRDefault="00632D34" w:rsidP="00A90BC9">
            <w:pPr>
              <w:pStyle w:val="TableText"/>
              <w:jc w:val="center"/>
            </w:pPr>
          </w:p>
        </w:tc>
      </w:tr>
      <w:tr w:rsidR="00E749D7" w:rsidRPr="00632D34" w14:paraId="51B2F5AF" w14:textId="77777777" w:rsidTr="00A90BC9">
        <w:trPr>
          <w:cantSplit/>
        </w:trPr>
        <w:tc>
          <w:tcPr>
            <w:tcW w:w="6658" w:type="dxa"/>
            <w:shd w:val="clear" w:color="000000" w:fill="FFFFFF" w:themeFill="background1"/>
          </w:tcPr>
          <w:p w14:paraId="61840393" w14:textId="2A02E959" w:rsidR="00E749D7" w:rsidRDefault="00E749D7" w:rsidP="00A90BC9">
            <w:pPr>
              <w:pStyle w:val="TableText"/>
            </w:pPr>
            <w:r>
              <w:t>Confident and articulate with the credibility to persuade and influence</w:t>
            </w:r>
          </w:p>
        </w:tc>
        <w:tc>
          <w:tcPr>
            <w:tcW w:w="1417" w:type="dxa"/>
            <w:shd w:val="clear" w:color="000000" w:fill="FFFFFF" w:themeFill="background1"/>
          </w:tcPr>
          <w:p w14:paraId="208A073B" w14:textId="049F403A" w:rsidR="00E749D7" w:rsidRDefault="00E749D7" w:rsidP="00A90BC9">
            <w:pPr>
              <w:pStyle w:val="TableText"/>
              <w:jc w:val="center"/>
            </w:pPr>
          </w:p>
        </w:tc>
        <w:tc>
          <w:tcPr>
            <w:tcW w:w="1563" w:type="dxa"/>
            <w:shd w:val="clear" w:color="000000" w:fill="FFFFFF" w:themeFill="background1"/>
          </w:tcPr>
          <w:p w14:paraId="6A441A54" w14:textId="04987788" w:rsidR="00E749D7" w:rsidRPr="00632D34" w:rsidRDefault="00BB3F8D" w:rsidP="00A90BC9">
            <w:pPr>
              <w:pStyle w:val="TableText"/>
              <w:jc w:val="center"/>
            </w:pPr>
            <w:r>
              <w:t>X</w:t>
            </w:r>
          </w:p>
        </w:tc>
      </w:tr>
      <w:tr w:rsidR="00E749D7" w:rsidRPr="00632D34" w14:paraId="0EA1EC1A" w14:textId="77777777" w:rsidTr="00A90BC9">
        <w:trPr>
          <w:cantSplit/>
        </w:trPr>
        <w:tc>
          <w:tcPr>
            <w:tcW w:w="6658" w:type="dxa"/>
            <w:shd w:val="clear" w:color="000000" w:fill="FFFFFF" w:themeFill="background1"/>
          </w:tcPr>
          <w:p w14:paraId="1B11D3DE" w14:textId="3B85EA14" w:rsidR="00E749D7" w:rsidRDefault="00E749D7" w:rsidP="00A90BC9">
            <w:pPr>
              <w:pStyle w:val="TableText"/>
            </w:pPr>
            <w:r>
              <w:t>Skilled in planning in the short and long term, and managing changing priorities</w:t>
            </w:r>
          </w:p>
        </w:tc>
        <w:tc>
          <w:tcPr>
            <w:tcW w:w="1417" w:type="dxa"/>
            <w:shd w:val="clear" w:color="000000" w:fill="FFFFFF" w:themeFill="background1"/>
          </w:tcPr>
          <w:p w14:paraId="15F9A7F8" w14:textId="726F8675" w:rsidR="00E749D7" w:rsidRDefault="00BB3F8D" w:rsidP="00A90BC9">
            <w:pPr>
              <w:pStyle w:val="TableText"/>
              <w:jc w:val="center"/>
            </w:pPr>
            <w:r>
              <w:t>X</w:t>
            </w:r>
          </w:p>
        </w:tc>
        <w:tc>
          <w:tcPr>
            <w:tcW w:w="1563" w:type="dxa"/>
            <w:shd w:val="clear" w:color="000000" w:fill="FFFFFF" w:themeFill="background1"/>
          </w:tcPr>
          <w:p w14:paraId="25AD910A" w14:textId="1A6A8A9F" w:rsidR="00E749D7" w:rsidRPr="00632D34" w:rsidRDefault="00E749D7" w:rsidP="00A90BC9">
            <w:pPr>
              <w:pStyle w:val="TableText"/>
              <w:jc w:val="center"/>
            </w:pPr>
          </w:p>
        </w:tc>
      </w:tr>
      <w:tr w:rsidR="00E749D7" w:rsidRPr="00632D34" w14:paraId="114C5A4F" w14:textId="77777777" w:rsidTr="00A90BC9">
        <w:trPr>
          <w:cantSplit/>
        </w:trPr>
        <w:tc>
          <w:tcPr>
            <w:tcW w:w="6658" w:type="dxa"/>
            <w:shd w:val="clear" w:color="000000" w:fill="FFFFFF" w:themeFill="background1"/>
          </w:tcPr>
          <w:p w14:paraId="0FB4BD89" w14:textId="5226BABF" w:rsidR="00E749D7" w:rsidRDefault="00E749D7" w:rsidP="00E749D7">
            <w:pPr>
              <w:pStyle w:val="TableText"/>
            </w:pPr>
            <w:r>
              <w:t xml:space="preserve">Ability to work independently, take the initiative, find solutions and proactively drive progress, while working </w:t>
            </w:r>
            <w:r w:rsidR="00822A6F">
              <w:t>with colleagues with competing priorities</w:t>
            </w:r>
            <w:r>
              <w:t xml:space="preserve">. </w:t>
            </w:r>
          </w:p>
        </w:tc>
        <w:tc>
          <w:tcPr>
            <w:tcW w:w="1417" w:type="dxa"/>
            <w:shd w:val="clear" w:color="000000" w:fill="FFFFFF" w:themeFill="background1"/>
          </w:tcPr>
          <w:p w14:paraId="23D7DE1A" w14:textId="3082F874" w:rsidR="00E749D7" w:rsidRDefault="00E749D7" w:rsidP="00E749D7">
            <w:pPr>
              <w:pStyle w:val="TableText"/>
              <w:jc w:val="center"/>
            </w:pPr>
          </w:p>
        </w:tc>
        <w:tc>
          <w:tcPr>
            <w:tcW w:w="1563" w:type="dxa"/>
            <w:shd w:val="clear" w:color="000000" w:fill="FFFFFF" w:themeFill="background1"/>
          </w:tcPr>
          <w:p w14:paraId="2B70612A" w14:textId="70FBFE0C" w:rsidR="00E749D7" w:rsidRPr="00632D34" w:rsidRDefault="00BB3F8D" w:rsidP="00E749D7">
            <w:pPr>
              <w:pStyle w:val="TableText"/>
              <w:jc w:val="center"/>
            </w:pPr>
            <w:r>
              <w:t>X</w:t>
            </w:r>
          </w:p>
        </w:tc>
      </w:tr>
      <w:tr w:rsidR="00E749D7" w:rsidRPr="00632D34" w14:paraId="439FFD8D" w14:textId="77777777" w:rsidTr="00A90BC9">
        <w:trPr>
          <w:cantSplit/>
        </w:trPr>
        <w:tc>
          <w:tcPr>
            <w:tcW w:w="6658" w:type="dxa"/>
            <w:shd w:val="clear" w:color="000000" w:fill="FFFFFF" w:themeFill="background1"/>
          </w:tcPr>
          <w:p w14:paraId="4A54B5DE" w14:textId="278BB3C3" w:rsidR="00E749D7" w:rsidRPr="00632D34" w:rsidRDefault="00E749D7" w:rsidP="00E749D7">
            <w:pPr>
              <w:pStyle w:val="TableText"/>
            </w:pPr>
            <w:r>
              <w:t xml:space="preserve">Outstanding communications skills, written and verbal. </w:t>
            </w:r>
          </w:p>
        </w:tc>
        <w:tc>
          <w:tcPr>
            <w:tcW w:w="1417" w:type="dxa"/>
            <w:shd w:val="clear" w:color="000000" w:fill="FFFFFF" w:themeFill="background1"/>
          </w:tcPr>
          <w:p w14:paraId="2ED1E33C" w14:textId="683071F5" w:rsidR="00E749D7" w:rsidRPr="00632D34" w:rsidRDefault="00E749D7" w:rsidP="00E749D7">
            <w:pPr>
              <w:pStyle w:val="TableText"/>
              <w:jc w:val="center"/>
            </w:pPr>
            <w:r>
              <w:t>X</w:t>
            </w:r>
          </w:p>
        </w:tc>
        <w:tc>
          <w:tcPr>
            <w:tcW w:w="1563" w:type="dxa"/>
            <w:shd w:val="clear" w:color="000000" w:fill="FFFFFF" w:themeFill="background1"/>
          </w:tcPr>
          <w:p w14:paraId="4507499E" w14:textId="77777777" w:rsidR="00E749D7" w:rsidRPr="00632D34" w:rsidRDefault="00E749D7" w:rsidP="00E749D7">
            <w:pPr>
              <w:pStyle w:val="TableText"/>
              <w:jc w:val="center"/>
            </w:pPr>
          </w:p>
        </w:tc>
      </w:tr>
      <w:tr w:rsidR="00E749D7" w:rsidRPr="00632D34" w14:paraId="4C2218D7" w14:textId="77777777" w:rsidTr="00A90BC9">
        <w:trPr>
          <w:cantSplit/>
        </w:trPr>
        <w:tc>
          <w:tcPr>
            <w:tcW w:w="6658" w:type="dxa"/>
            <w:shd w:val="clear" w:color="000000" w:fill="FFFFFF" w:themeFill="background1"/>
          </w:tcPr>
          <w:p w14:paraId="4FF82593" w14:textId="1604299A" w:rsidR="00E749D7" w:rsidRPr="00632D34" w:rsidRDefault="00822A6F" w:rsidP="00E749D7">
            <w:pPr>
              <w:pStyle w:val="TableText"/>
            </w:pPr>
            <w:r w:rsidRPr="00822A6F">
              <w:t>Ability to meet deadlines in a high-pressure environment and effectively manage a large varied workload</w:t>
            </w:r>
            <w:r>
              <w:t>.</w:t>
            </w:r>
          </w:p>
        </w:tc>
        <w:tc>
          <w:tcPr>
            <w:tcW w:w="1417" w:type="dxa"/>
            <w:shd w:val="clear" w:color="000000" w:fill="FFFFFF" w:themeFill="background1"/>
          </w:tcPr>
          <w:p w14:paraId="7DC66605" w14:textId="3C1E6FA2" w:rsidR="00E749D7" w:rsidRPr="00632D34" w:rsidRDefault="00E749D7" w:rsidP="00E749D7">
            <w:pPr>
              <w:pStyle w:val="TableText"/>
              <w:jc w:val="center"/>
            </w:pPr>
          </w:p>
        </w:tc>
        <w:tc>
          <w:tcPr>
            <w:tcW w:w="1563" w:type="dxa"/>
            <w:shd w:val="clear" w:color="000000" w:fill="FFFFFF" w:themeFill="background1"/>
          </w:tcPr>
          <w:p w14:paraId="3F44C40E" w14:textId="1EE9B7FD" w:rsidR="00E749D7" w:rsidRPr="00632D34" w:rsidRDefault="00BB3F8D" w:rsidP="00E749D7">
            <w:pPr>
              <w:pStyle w:val="TableText"/>
              <w:jc w:val="center"/>
            </w:pPr>
            <w:r>
              <w:t>X</w:t>
            </w:r>
          </w:p>
        </w:tc>
      </w:tr>
      <w:tr w:rsidR="00E749D7" w:rsidRPr="00632D34" w14:paraId="33E147D1" w14:textId="77777777" w:rsidTr="00A90BC9">
        <w:trPr>
          <w:cantSplit/>
        </w:trPr>
        <w:tc>
          <w:tcPr>
            <w:tcW w:w="6658" w:type="dxa"/>
            <w:shd w:val="clear" w:color="000000" w:fill="FFFFFF" w:themeFill="background1"/>
          </w:tcPr>
          <w:p w14:paraId="531FBC15" w14:textId="2C0F6236" w:rsidR="00E749D7" w:rsidRPr="00632D34" w:rsidRDefault="00E749D7" w:rsidP="00E749D7">
            <w:pPr>
              <w:pStyle w:val="TableText"/>
            </w:pPr>
            <w:r>
              <w:t>Resilient, highly motivated, with the ability to stay calm under pressure</w:t>
            </w:r>
          </w:p>
        </w:tc>
        <w:tc>
          <w:tcPr>
            <w:tcW w:w="1417" w:type="dxa"/>
            <w:shd w:val="clear" w:color="000000" w:fill="FFFFFF" w:themeFill="background1"/>
          </w:tcPr>
          <w:p w14:paraId="037F5284" w14:textId="06F77155" w:rsidR="00E749D7" w:rsidRPr="00632D34" w:rsidRDefault="00CD2AD6" w:rsidP="00E749D7">
            <w:pPr>
              <w:pStyle w:val="TableText"/>
              <w:jc w:val="center"/>
            </w:pPr>
            <w:r>
              <w:t>X</w:t>
            </w:r>
          </w:p>
        </w:tc>
        <w:tc>
          <w:tcPr>
            <w:tcW w:w="1563" w:type="dxa"/>
            <w:shd w:val="clear" w:color="000000" w:fill="FFFFFF" w:themeFill="background1"/>
          </w:tcPr>
          <w:p w14:paraId="468D401C" w14:textId="6CBC5024" w:rsidR="00E749D7" w:rsidRPr="00632D34" w:rsidRDefault="00E749D7" w:rsidP="00E749D7">
            <w:pPr>
              <w:pStyle w:val="TableText"/>
              <w:jc w:val="center"/>
            </w:pPr>
          </w:p>
        </w:tc>
      </w:tr>
      <w:tr w:rsidR="00E749D7" w:rsidRPr="00632D34" w14:paraId="7789757B" w14:textId="77777777" w:rsidTr="00A90BC9">
        <w:trPr>
          <w:cantSplit/>
        </w:trPr>
        <w:tc>
          <w:tcPr>
            <w:tcW w:w="6658" w:type="dxa"/>
            <w:shd w:val="clear" w:color="000000" w:fill="FFFFFF" w:themeFill="background1"/>
          </w:tcPr>
          <w:p w14:paraId="648CE801" w14:textId="4A85B8F7" w:rsidR="00E749D7" w:rsidRPr="00632D34" w:rsidRDefault="00E749D7" w:rsidP="00E749D7">
            <w:pPr>
              <w:pStyle w:val="TableText"/>
            </w:pPr>
            <w:r>
              <w:t>High levels of professional pride and attention to detail</w:t>
            </w:r>
          </w:p>
        </w:tc>
        <w:tc>
          <w:tcPr>
            <w:tcW w:w="1417" w:type="dxa"/>
            <w:shd w:val="clear" w:color="000000" w:fill="FFFFFF" w:themeFill="background1"/>
          </w:tcPr>
          <w:p w14:paraId="0CAD485B" w14:textId="56BA7760" w:rsidR="00E749D7" w:rsidRPr="00632D34" w:rsidRDefault="00CD2AD6" w:rsidP="00E749D7">
            <w:pPr>
              <w:pStyle w:val="TableText"/>
              <w:jc w:val="center"/>
            </w:pPr>
            <w:r>
              <w:t>X</w:t>
            </w:r>
          </w:p>
        </w:tc>
        <w:tc>
          <w:tcPr>
            <w:tcW w:w="1563" w:type="dxa"/>
            <w:shd w:val="clear" w:color="000000" w:fill="FFFFFF" w:themeFill="background1"/>
          </w:tcPr>
          <w:p w14:paraId="6EBD844D" w14:textId="7DFEFFBD" w:rsidR="00E749D7" w:rsidRPr="00632D34" w:rsidRDefault="00E749D7" w:rsidP="00E749D7">
            <w:pPr>
              <w:pStyle w:val="TableText"/>
              <w:jc w:val="center"/>
            </w:pPr>
          </w:p>
        </w:tc>
      </w:tr>
      <w:tr w:rsidR="00E749D7" w:rsidRPr="00632D34" w14:paraId="0102B9C4" w14:textId="77777777" w:rsidTr="00A90BC9">
        <w:trPr>
          <w:cantSplit/>
        </w:trPr>
        <w:tc>
          <w:tcPr>
            <w:tcW w:w="6658" w:type="dxa"/>
            <w:shd w:val="clear" w:color="000000" w:fill="FFFFFF" w:themeFill="background1"/>
          </w:tcPr>
          <w:p w14:paraId="2BA5CC30" w14:textId="16E4DB37" w:rsidR="00E749D7" w:rsidRDefault="00E749D7" w:rsidP="00E749D7">
            <w:pPr>
              <w:pStyle w:val="TableText"/>
            </w:pPr>
            <w:r>
              <w:t>Excellent IT skills: Office 365</w:t>
            </w:r>
            <w:r w:rsidR="00822A6F">
              <w:t>, Adobe Acrobat</w:t>
            </w:r>
          </w:p>
        </w:tc>
        <w:tc>
          <w:tcPr>
            <w:tcW w:w="1417" w:type="dxa"/>
            <w:shd w:val="clear" w:color="000000" w:fill="FFFFFF" w:themeFill="background1"/>
          </w:tcPr>
          <w:p w14:paraId="12970C75" w14:textId="640C1F75" w:rsidR="00E749D7" w:rsidRPr="00632D34" w:rsidRDefault="00CD2AD6" w:rsidP="00E749D7">
            <w:pPr>
              <w:pStyle w:val="TableText"/>
              <w:jc w:val="center"/>
            </w:pPr>
            <w:r>
              <w:t>X</w:t>
            </w:r>
          </w:p>
        </w:tc>
        <w:tc>
          <w:tcPr>
            <w:tcW w:w="1563" w:type="dxa"/>
            <w:shd w:val="clear" w:color="000000" w:fill="FFFFFF" w:themeFill="background1"/>
          </w:tcPr>
          <w:p w14:paraId="47C58EC3" w14:textId="77777777" w:rsidR="00E749D7" w:rsidRPr="00632D34" w:rsidRDefault="00E749D7" w:rsidP="00E749D7">
            <w:pPr>
              <w:pStyle w:val="TableText"/>
              <w:jc w:val="center"/>
            </w:pPr>
          </w:p>
        </w:tc>
      </w:tr>
    </w:tbl>
    <w:p w14:paraId="35CE7FBF" w14:textId="20DCE170" w:rsidR="004B5989" w:rsidRPr="000918EA" w:rsidRDefault="004B5989" w:rsidP="004B5989"/>
    <w:sectPr w:rsidR="004B5989" w:rsidRPr="000918EA" w:rsidSect="00E2319D">
      <w:headerReference w:type="default" r:id="rId8"/>
      <w:footerReference w:type="default" r:id="rId9"/>
      <w:headerReference w:type="first" r:id="rId10"/>
      <w:footerReference w:type="first" r:id="rId11"/>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25B9" w14:textId="77777777" w:rsidR="004D1BBA" w:rsidRDefault="004D1BBA" w:rsidP="007147BA">
      <w:pPr>
        <w:spacing w:line="240" w:lineRule="auto"/>
      </w:pPr>
      <w:r>
        <w:separator/>
      </w:r>
    </w:p>
  </w:endnote>
  <w:endnote w:type="continuationSeparator" w:id="0">
    <w:p w14:paraId="164181E2" w14:textId="77777777" w:rsidR="004D1BBA" w:rsidRDefault="004D1BBA"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2268" w:type="dxa"/>
          <w:vAlign w:val="bottom"/>
        </w:tcPr>
        <w:p w14:paraId="6FA390C0" w14:textId="6686A80D" w:rsidR="00755E5E" w:rsidRDefault="00755E5E" w:rsidP="002A05DF">
          <w:pPr>
            <w:pStyle w:val="FooterPageNo"/>
          </w:pPr>
          <w:r>
            <w:fldChar w:fldCharType="begin"/>
          </w:r>
          <w:r>
            <w:instrText xml:space="preserve"> IF </w:instrText>
          </w:r>
          <w:r>
            <w:fldChar w:fldCharType="begin"/>
          </w:r>
          <w:r>
            <w:instrText xml:space="preserve"> PageRef "</w:instrText>
          </w:r>
          <w:r w:rsidRPr="00A75D19">
            <w:instrText>zApxStart</w:instrText>
          </w:r>
          <w:r>
            <w:instrText xml:space="preserve">" </w:instrText>
          </w:r>
          <w:r>
            <w:fldChar w:fldCharType="separate"/>
          </w:r>
          <w:r w:rsidR="00815C4A">
            <w:rPr>
              <w:b/>
              <w:bCs/>
              <w:noProof/>
              <w:lang w:val="en-US"/>
            </w:rPr>
            <w:instrText>Error! Bookmark not defined.</w:instrText>
          </w:r>
          <w:r>
            <w:fldChar w:fldCharType="end"/>
          </w:r>
          <w:r>
            <w:instrText xml:space="preserve"> &gt; </w:instrText>
          </w:r>
          <w:r>
            <w:fldChar w:fldCharType="begin"/>
          </w:r>
          <w:r>
            <w:instrText xml:space="preserve"> Page </w:instrText>
          </w:r>
          <w:r>
            <w:fldChar w:fldCharType="separate"/>
          </w:r>
          <w:r w:rsidR="00815C4A">
            <w:rPr>
              <w:noProof/>
            </w:rPr>
            <w:instrText>1</w:instrText>
          </w:r>
          <w:r>
            <w:fldChar w:fldCharType="end"/>
          </w:r>
          <w:r>
            <w:instrText xml:space="preserve"> </w:instrText>
          </w:r>
          <w:r>
            <w:fldChar w:fldCharType="begin"/>
          </w:r>
          <w:r>
            <w:instrText xml:space="preserve"> Page </w:instrText>
          </w:r>
          <w:r>
            <w:fldChar w:fldCharType="separate"/>
          </w:r>
          <w:r w:rsidR="00815C4A">
            <w:rPr>
              <w:noProof/>
            </w:rPr>
            <w:instrText>1</w:instrText>
          </w:r>
          <w:r>
            <w:fldChar w:fldCharType="end"/>
          </w:r>
          <w:r>
            <w:instrText xml:space="preserve"> </w:instrText>
          </w:r>
          <w:r>
            <w:fldChar w:fldCharType="begin"/>
          </w:r>
          <w:r>
            <w:instrText xml:space="preserve"> IF </w:instrText>
          </w:r>
          <w:r>
            <w:fldChar w:fldCharType="begin"/>
          </w:r>
          <w:r>
            <w:instrText xml:space="preserve"> DocVariable "</w:instrText>
          </w:r>
          <w:r w:rsidRPr="00A75D19">
            <w:instrText>cbxTurnOffAppendixPageNos</w:instrText>
          </w:r>
          <w:r>
            <w:instrText xml:space="preserve">" </w:instrText>
          </w:r>
          <w:r>
            <w:fldChar w:fldCharType="separate"/>
          </w:r>
          <w:r>
            <w:rPr>
              <w:b/>
              <w:bCs/>
              <w:lang w:val="en-US"/>
            </w:rPr>
            <w:instrText>Error! No document variable supplied.</w:instrText>
          </w:r>
          <w:r>
            <w:fldChar w:fldCharType="end"/>
          </w:r>
          <w:r>
            <w:instrText xml:space="preserve"> = "False" </w:instrText>
          </w:r>
          <w:r>
            <w:fldChar w:fldCharType="begin"/>
          </w:r>
          <w:r>
            <w:instrText xml:space="preserve"> Page </w:instrText>
          </w:r>
          <w:r>
            <w:fldChar w:fldCharType="separate"/>
          </w:r>
          <w:r>
            <w:rPr>
              <w:noProof/>
            </w:rPr>
            <w:instrText>23</w:instrText>
          </w:r>
          <w:r>
            <w:fldChar w:fldCharType="end"/>
          </w:r>
          <w:r>
            <w:instrText xml:space="preserve">  </w:instrText>
          </w:r>
          <w:r>
            <w:fldChar w:fldCharType="end"/>
          </w:r>
          <w:r>
            <w:instrText xml:space="preserve"> </w:instrText>
          </w:r>
          <w:r>
            <w:fldChar w:fldCharType="separate"/>
          </w:r>
          <w:r w:rsidR="00815C4A">
            <w:rPr>
              <w:noProof/>
            </w:rPr>
            <w:t>1</w:t>
          </w:r>
          <w:r>
            <w:fldChar w:fldCharType="end"/>
          </w:r>
        </w:p>
      </w:tc>
    </w:tr>
  </w:tbl>
  <w:p w14:paraId="03D114FB" w14:textId="77777777" w:rsidR="00755E5E" w:rsidRDefault="007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2B4E" w14:textId="77777777" w:rsidR="004D1BBA" w:rsidRDefault="004D1BBA" w:rsidP="007147BA">
      <w:pPr>
        <w:spacing w:line="240" w:lineRule="auto"/>
      </w:pPr>
      <w:r>
        <w:separator/>
      </w:r>
    </w:p>
  </w:footnote>
  <w:footnote w:type="continuationSeparator" w:id="0">
    <w:p w14:paraId="7130FDDE" w14:textId="77777777" w:rsidR="004D1BBA" w:rsidRDefault="004D1BBA"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4C00B5FA" w14:textId="77777777" w:rsidTr="002E6166">
      <w:trPr>
        <w:trHeight w:hRule="exact" w:val="624"/>
      </w:trPr>
      <w:tc>
        <w:tcPr>
          <w:tcW w:w="1985" w:type="dxa"/>
          <w:vMerge w:val="restart"/>
          <w:vAlign w:val="center"/>
        </w:tcPr>
        <w:p w14:paraId="2D90D2E3" w14:textId="77777777" w:rsidR="00755E5E" w:rsidRDefault="00755E5E" w:rsidP="004C3D02">
          <w:pPr>
            <w:pStyle w:val="Header"/>
          </w:pPr>
          <w:r w:rsidRPr="00ED1E0D">
            <w:rPr>
              <w:noProof/>
              <w:lang w:eastAsia="en-GB"/>
            </w:rPr>
            <w:drawing>
              <wp:inline distT="0" distB="0" distL="0" distR="0" wp14:anchorId="58897C9C" wp14:editId="2D7E58F2">
                <wp:extent cx="1257300" cy="4095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27F70ED4" w14:textId="77777777" w:rsidR="00755E5E" w:rsidRDefault="00755E5E" w:rsidP="002E6166">
          <w:pPr>
            <w:pStyle w:val="HeaderDocTitle"/>
          </w:pPr>
          <w:r>
            <w:fldChar w:fldCharType="begin"/>
          </w:r>
          <w:r>
            <w:instrText xml:space="preserve"> </w:instrText>
          </w:r>
          <w:r w:rsidRPr="00512029">
            <w:instrText>DOCVARIABLE HdrTextRow1</w:instrText>
          </w:r>
          <w:r>
            <w:instrText xml:space="preserve"> </w:instrText>
          </w:r>
          <w:r>
            <w:fldChar w:fldCharType="separate"/>
          </w:r>
          <w:r w:rsidR="00E2319D">
            <w:t xml:space="preserve"> </w:t>
          </w:r>
          <w:r>
            <w:fldChar w:fldCharType="end"/>
          </w:r>
        </w:p>
      </w:tc>
    </w:tr>
    <w:tr w:rsidR="00755E5E" w14:paraId="65758EEB" w14:textId="77777777" w:rsidTr="002E6166">
      <w:trPr>
        <w:trHeight w:hRule="exact" w:val="340"/>
      </w:trPr>
      <w:tc>
        <w:tcPr>
          <w:tcW w:w="1985" w:type="dxa"/>
          <w:vMerge/>
        </w:tcPr>
        <w:p w14:paraId="5252254A" w14:textId="77777777" w:rsidR="00755E5E" w:rsidRDefault="00755E5E">
          <w:pPr>
            <w:pStyle w:val="Header"/>
          </w:pPr>
        </w:p>
      </w:tc>
      <w:tc>
        <w:tcPr>
          <w:tcW w:w="7654" w:type="dxa"/>
          <w:vAlign w:val="center"/>
        </w:tcPr>
        <w:p w14:paraId="346D702F" w14:textId="77777777" w:rsidR="00755E5E" w:rsidRDefault="00815C4A" w:rsidP="002E6166">
          <w:pPr>
            <w:pStyle w:val="HeaderProjectName"/>
          </w:pPr>
          <w:r>
            <w:fldChar w:fldCharType="begin"/>
          </w:r>
          <w:r>
            <w:instrText xml:space="preserve"> DOCVARIABLE HdrTextRow2 </w:instrText>
          </w:r>
          <w:r>
            <w:fldChar w:fldCharType="separate"/>
          </w:r>
          <w:r w:rsidR="00E2319D">
            <w:t xml:space="preserve"> </w:t>
          </w:r>
          <w:r>
            <w:fldChar w:fldCharType="end"/>
          </w:r>
        </w:p>
      </w:tc>
    </w:tr>
  </w:tbl>
  <w:p w14:paraId="69F8B106" w14:textId="77777777" w:rsidR="00755E5E" w:rsidRDefault="0075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815C4A" w:rsidP="00A406BC">
          <w:pPr>
            <w:pStyle w:val="HeaderProjectName"/>
          </w:pPr>
          <w:r>
            <w:fldChar w:fldCharType="begin"/>
          </w:r>
          <w:r>
            <w:instrText xml:space="preserve"> DOCVARIABLE HdrTextRow2 </w:instrText>
          </w:r>
          <w:r>
            <w:fldChar w:fldCharType="separate"/>
          </w:r>
          <w:r w:rsidR="00E2319D">
            <w:t xml:space="preserve"> </w:t>
          </w:r>
          <w:r>
            <w:fldChar w:fldCharType="end"/>
          </w:r>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1"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2" w15:restartNumberingAfterBreak="0">
    <w:nsid w:val="37B25B08"/>
    <w:multiLevelType w:val="multilevel"/>
    <w:tmpl w:val="CACA1EA6"/>
    <w:numStyleLink w:val="NumbListTableBulletSm"/>
  </w:abstractNum>
  <w:abstractNum w:abstractNumId="23"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D53005"/>
    <w:multiLevelType w:val="multilevel"/>
    <w:tmpl w:val="B5F4C260"/>
    <w:numStyleLink w:val="NumbListTableNumbers"/>
  </w:abstractNum>
  <w:abstractNum w:abstractNumId="25" w15:restartNumberingAfterBreak="0">
    <w:nsid w:val="46AE323C"/>
    <w:multiLevelType w:val="multilevel"/>
    <w:tmpl w:val="B5F4C260"/>
    <w:numStyleLink w:val="NumbListTableNumbers"/>
  </w:abstractNum>
  <w:abstractNum w:abstractNumId="26" w15:restartNumberingAfterBreak="0">
    <w:nsid w:val="46F44A87"/>
    <w:multiLevelType w:val="multilevel"/>
    <w:tmpl w:val="B5F4C260"/>
    <w:numStyleLink w:val="NumbListTableNumbers"/>
  </w:abstractNum>
  <w:abstractNum w:abstractNumId="27"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1F2BE2"/>
    <w:multiLevelType w:val="multilevel"/>
    <w:tmpl w:val="9EA0CF86"/>
    <w:numStyleLink w:val="ListNumbTandC"/>
  </w:abstractNum>
  <w:num w:numId="1" w16cid:durableId="2007974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533695">
    <w:abstractNumId w:val="13"/>
  </w:num>
  <w:num w:numId="3" w16cid:durableId="149366595">
    <w:abstractNumId w:val="29"/>
  </w:num>
  <w:num w:numId="4" w16cid:durableId="671956322">
    <w:abstractNumId w:val="23"/>
  </w:num>
  <w:num w:numId="5" w16cid:durableId="1996061151">
    <w:abstractNumId w:val="28"/>
  </w:num>
  <w:num w:numId="6" w16cid:durableId="910238548">
    <w:abstractNumId w:val="14"/>
  </w:num>
  <w:num w:numId="7" w16cid:durableId="1819030270">
    <w:abstractNumId w:val="27"/>
  </w:num>
  <w:num w:numId="8" w16cid:durableId="2018850565">
    <w:abstractNumId w:val="16"/>
  </w:num>
  <w:num w:numId="9" w16cid:durableId="176771539">
    <w:abstractNumId w:val="16"/>
  </w:num>
  <w:num w:numId="10" w16cid:durableId="1394698784">
    <w:abstractNumId w:val="19"/>
  </w:num>
  <w:num w:numId="11" w16cid:durableId="1006133552">
    <w:abstractNumId w:val="20"/>
  </w:num>
  <w:num w:numId="12" w16cid:durableId="1079716886">
    <w:abstractNumId w:val="21"/>
  </w:num>
  <w:num w:numId="13" w16cid:durableId="51269971">
    <w:abstractNumId w:val="9"/>
  </w:num>
  <w:num w:numId="14" w16cid:durableId="2073196061">
    <w:abstractNumId w:val="7"/>
  </w:num>
  <w:num w:numId="15" w16cid:durableId="1587960891">
    <w:abstractNumId w:val="6"/>
  </w:num>
  <w:num w:numId="16" w16cid:durableId="273053721">
    <w:abstractNumId w:val="5"/>
  </w:num>
  <w:num w:numId="17" w16cid:durableId="264852648">
    <w:abstractNumId w:val="4"/>
  </w:num>
  <w:num w:numId="18" w16cid:durableId="90471112">
    <w:abstractNumId w:val="8"/>
  </w:num>
  <w:num w:numId="19" w16cid:durableId="2002613045">
    <w:abstractNumId w:val="3"/>
  </w:num>
  <w:num w:numId="20" w16cid:durableId="416906171">
    <w:abstractNumId w:val="2"/>
  </w:num>
  <w:num w:numId="21" w16cid:durableId="977762998">
    <w:abstractNumId w:val="1"/>
  </w:num>
  <w:num w:numId="22" w16cid:durableId="593786790">
    <w:abstractNumId w:val="0"/>
  </w:num>
  <w:num w:numId="23" w16cid:durableId="1561985987">
    <w:abstractNumId w:val="12"/>
  </w:num>
  <w:num w:numId="24" w16cid:durableId="301547123">
    <w:abstractNumId w:val="25"/>
  </w:num>
  <w:num w:numId="25" w16cid:durableId="66264626">
    <w:abstractNumId w:val="10"/>
  </w:num>
  <w:num w:numId="26" w16cid:durableId="1234193294">
    <w:abstractNumId w:val="26"/>
  </w:num>
  <w:num w:numId="27" w16cid:durableId="2060125582">
    <w:abstractNumId w:val="22"/>
  </w:num>
  <w:num w:numId="28" w16cid:durableId="1890190448">
    <w:abstractNumId w:val="24"/>
  </w:num>
  <w:num w:numId="29" w16cid:durableId="1035690581">
    <w:abstractNumId w:val="11"/>
  </w:num>
  <w:num w:numId="30" w16cid:durableId="249582003">
    <w:abstractNumId w:val="15"/>
  </w:num>
  <w:num w:numId="31" w16cid:durableId="1624386533">
    <w:abstractNumId w:val="18"/>
  </w:num>
  <w:num w:numId="32" w16cid:durableId="122637970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2C57"/>
    <w:rsid w:val="00083CB0"/>
    <w:rsid w:val="00084C7A"/>
    <w:rsid w:val="00084ECD"/>
    <w:rsid w:val="000918EA"/>
    <w:rsid w:val="00093B49"/>
    <w:rsid w:val="000948E3"/>
    <w:rsid w:val="00096BD7"/>
    <w:rsid w:val="000A11F0"/>
    <w:rsid w:val="000A3AC6"/>
    <w:rsid w:val="000A6BBE"/>
    <w:rsid w:val="000A6DA8"/>
    <w:rsid w:val="000B0D96"/>
    <w:rsid w:val="000B2445"/>
    <w:rsid w:val="000B32A9"/>
    <w:rsid w:val="000B68F5"/>
    <w:rsid w:val="000C2B29"/>
    <w:rsid w:val="000C41FD"/>
    <w:rsid w:val="000C51D3"/>
    <w:rsid w:val="000D23BC"/>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6F07"/>
    <w:rsid w:val="001201F5"/>
    <w:rsid w:val="001235A6"/>
    <w:rsid w:val="0012542C"/>
    <w:rsid w:val="001276BA"/>
    <w:rsid w:val="00127DA2"/>
    <w:rsid w:val="00127FB4"/>
    <w:rsid w:val="00132A00"/>
    <w:rsid w:val="00135260"/>
    <w:rsid w:val="001375A3"/>
    <w:rsid w:val="00140210"/>
    <w:rsid w:val="001416E5"/>
    <w:rsid w:val="0014178A"/>
    <w:rsid w:val="001422A9"/>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140C"/>
    <w:rsid w:val="001A4088"/>
    <w:rsid w:val="001A59B1"/>
    <w:rsid w:val="001A7A42"/>
    <w:rsid w:val="001B2478"/>
    <w:rsid w:val="001B4BCB"/>
    <w:rsid w:val="001B5BF6"/>
    <w:rsid w:val="001C1243"/>
    <w:rsid w:val="001C20E0"/>
    <w:rsid w:val="001C4857"/>
    <w:rsid w:val="001C6CF2"/>
    <w:rsid w:val="001D7349"/>
    <w:rsid w:val="001E1CC3"/>
    <w:rsid w:val="001E266C"/>
    <w:rsid w:val="001E358D"/>
    <w:rsid w:val="001E3E98"/>
    <w:rsid w:val="001E5F39"/>
    <w:rsid w:val="001E5F97"/>
    <w:rsid w:val="001E6036"/>
    <w:rsid w:val="001F034D"/>
    <w:rsid w:val="001F1F38"/>
    <w:rsid w:val="001F31DD"/>
    <w:rsid w:val="001F5334"/>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557E"/>
    <w:rsid w:val="00255DFC"/>
    <w:rsid w:val="00261C58"/>
    <w:rsid w:val="002643E3"/>
    <w:rsid w:val="002657E3"/>
    <w:rsid w:val="00270E03"/>
    <w:rsid w:val="002716C2"/>
    <w:rsid w:val="00273FC9"/>
    <w:rsid w:val="00275968"/>
    <w:rsid w:val="0028070B"/>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8C6"/>
    <w:rsid w:val="002C1774"/>
    <w:rsid w:val="002C32A1"/>
    <w:rsid w:val="002C77B8"/>
    <w:rsid w:val="002D260B"/>
    <w:rsid w:val="002D3B5E"/>
    <w:rsid w:val="002D49C4"/>
    <w:rsid w:val="002D726F"/>
    <w:rsid w:val="002E04B2"/>
    <w:rsid w:val="002E04DE"/>
    <w:rsid w:val="002E2477"/>
    <w:rsid w:val="002E27EA"/>
    <w:rsid w:val="002E2DEB"/>
    <w:rsid w:val="002E4676"/>
    <w:rsid w:val="002E6166"/>
    <w:rsid w:val="002E7A9D"/>
    <w:rsid w:val="002F0FEF"/>
    <w:rsid w:val="002F1B95"/>
    <w:rsid w:val="002F2468"/>
    <w:rsid w:val="002F5239"/>
    <w:rsid w:val="002F541F"/>
    <w:rsid w:val="002F62A0"/>
    <w:rsid w:val="00300134"/>
    <w:rsid w:val="00302941"/>
    <w:rsid w:val="003123A8"/>
    <w:rsid w:val="00312B84"/>
    <w:rsid w:val="00316725"/>
    <w:rsid w:val="00316E99"/>
    <w:rsid w:val="003170E5"/>
    <w:rsid w:val="00317935"/>
    <w:rsid w:val="00317F6D"/>
    <w:rsid w:val="003200AA"/>
    <w:rsid w:val="00320178"/>
    <w:rsid w:val="0032395B"/>
    <w:rsid w:val="003248BC"/>
    <w:rsid w:val="00327558"/>
    <w:rsid w:val="00330992"/>
    <w:rsid w:val="003311AF"/>
    <w:rsid w:val="0033672C"/>
    <w:rsid w:val="00337D41"/>
    <w:rsid w:val="00341012"/>
    <w:rsid w:val="00341A5E"/>
    <w:rsid w:val="00343324"/>
    <w:rsid w:val="00352D8A"/>
    <w:rsid w:val="00354654"/>
    <w:rsid w:val="00354B91"/>
    <w:rsid w:val="0035625E"/>
    <w:rsid w:val="00356DDC"/>
    <w:rsid w:val="00364CD9"/>
    <w:rsid w:val="003721FC"/>
    <w:rsid w:val="00372341"/>
    <w:rsid w:val="0037385D"/>
    <w:rsid w:val="003759EC"/>
    <w:rsid w:val="003769ED"/>
    <w:rsid w:val="0037760D"/>
    <w:rsid w:val="00383F0F"/>
    <w:rsid w:val="0039239C"/>
    <w:rsid w:val="00393D77"/>
    <w:rsid w:val="0039421B"/>
    <w:rsid w:val="00396D27"/>
    <w:rsid w:val="003A04A2"/>
    <w:rsid w:val="003A0808"/>
    <w:rsid w:val="003A3CBB"/>
    <w:rsid w:val="003A63CF"/>
    <w:rsid w:val="003A7E28"/>
    <w:rsid w:val="003B5625"/>
    <w:rsid w:val="003B7263"/>
    <w:rsid w:val="003B7312"/>
    <w:rsid w:val="003C2BE8"/>
    <w:rsid w:val="003C4D2E"/>
    <w:rsid w:val="003C5DDB"/>
    <w:rsid w:val="003D2C45"/>
    <w:rsid w:val="003D68B9"/>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279A"/>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989"/>
    <w:rsid w:val="004B5E8B"/>
    <w:rsid w:val="004C1EAA"/>
    <w:rsid w:val="004C3D02"/>
    <w:rsid w:val="004C6A1F"/>
    <w:rsid w:val="004D1BBA"/>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6E72"/>
    <w:rsid w:val="00533D38"/>
    <w:rsid w:val="005401B1"/>
    <w:rsid w:val="005409AD"/>
    <w:rsid w:val="00541B33"/>
    <w:rsid w:val="00542F02"/>
    <w:rsid w:val="0054320A"/>
    <w:rsid w:val="0054481C"/>
    <w:rsid w:val="00562A4C"/>
    <w:rsid w:val="00563738"/>
    <w:rsid w:val="00565152"/>
    <w:rsid w:val="00566245"/>
    <w:rsid w:val="00571912"/>
    <w:rsid w:val="00576550"/>
    <w:rsid w:val="0058012C"/>
    <w:rsid w:val="00581A58"/>
    <w:rsid w:val="005836F2"/>
    <w:rsid w:val="00584502"/>
    <w:rsid w:val="00584F45"/>
    <w:rsid w:val="005855DF"/>
    <w:rsid w:val="005927CB"/>
    <w:rsid w:val="005A1737"/>
    <w:rsid w:val="005A318E"/>
    <w:rsid w:val="005A5A8A"/>
    <w:rsid w:val="005B41E9"/>
    <w:rsid w:val="005B4F7C"/>
    <w:rsid w:val="005B614A"/>
    <w:rsid w:val="005B7F8D"/>
    <w:rsid w:val="005C07F7"/>
    <w:rsid w:val="005C3191"/>
    <w:rsid w:val="005C6574"/>
    <w:rsid w:val="005C6588"/>
    <w:rsid w:val="005D3212"/>
    <w:rsid w:val="005D4F75"/>
    <w:rsid w:val="005D66B6"/>
    <w:rsid w:val="005E1607"/>
    <w:rsid w:val="005E24E5"/>
    <w:rsid w:val="005E6983"/>
    <w:rsid w:val="005F6B32"/>
    <w:rsid w:val="005F7395"/>
    <w:rsid w:val="0060208B"/>
    <w:rsid w:val="006051B1"/>
    <w:rsid w:val="00611662"/>
    <w:rsid w:val="006117DF"/>
    <w:rsid w:val="0061348A"/>
    <w:rsid w:val="0061618C"/>
    <w:rsid w:val="00622D2F"/>
    <w:rsid w:val="00624779"/>
    <w:rsid w:val="00625C27"/>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31A5"/>
    <w:rsid w:val="00693329"/>
    <w:rsid w:val="0069396A"/>
    <w:rsid w:val="00695363"/>
    <w:rsid w:val="006A24A9"/>
    <w:rsid w:val="006A4B9F"/>
    <w:rsid w:val="006A5137"/>
    <w:rsid w:val="006A5FED"/>
    <w:rsid w:val="006B1B74"/>
    <w:rsid w:val="006B5783"/>
    <w:rsid w:val="006B66EB"/>
    <w:rsid w:val="006B71BF"/>
    <w:rsid w:val="006C0FC8"/>
    <w:rsid w:val="006C7A9D"/>
    <w:rsid w:val="006C7FE2"/>
    <w:rsid w:val="006D0B1B"/>
    <w:rsid w:val="006D4CD5"/>
    <w:rsid w:val="006E605B"/>
    <w:rsid w:val="006E6A1F"/>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372E8"/>
    <w:rsid w:val="0074066D"/>
    <w:rsid w:val="0074223C"/>
    <w:rsid w:val="00742743"/>
    <w:rsid w:val="00742AA2"/>
    <w:rsid w:val="007441E1"/>
    <w:rsid w:val="00745518"/>
    <w:rsid w:val="00750E90"/>
    <w:rsid w:val="00751440"/>
    <w:rsid w:val="00755E5E"/>
    <w:rsid w:val="00760A3E"/>
    <w:rsid w:val="00762FB9"/>
    <w:rsid w:val="0076489E"/>
    <w:rsid w:val="007742FE"/>
    <w:rsid w:val="00774442"/>
    <w:rsid w:val="00777A36"/>
    <w:rsid w:val="00781C68"/>
    <w:rsid w:val="00785A07"/>
    <w:rsid w:val="00786074"/>
    <w:rsid w:val="00786148"/>
    <w:rsid w:val="007874DB"/>
    <w:rsid w:val="0079241B"/>
    <w:rsid w:val="007A0C03"/>
    <w:rsid w:val="007A5A57"/>
    <w:rsid w:val="007A5D95"/>
    <w:rsid w:val="007A694B"/>
    <w:rsid w:val="007A6EF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CAC"/>
    <w:rsid w:val="008120C8"/>
    <w:rsid w:val="00815108"/>
    <w:rsid w:val="00815C4A"/>
    <w:rsid w:val="00817D09"/>
    <w:rsid w:val="00822A6F"/>
    <w:rsid w:val="008235B0"/>
    <w:rsid w:val="0082384A"/>
    <w:rsid w:val="00823CF1"/>
    <w:rsid w:val="0083246A"/>
    <w:rsid w:val="0083475D"/>
    <w:rsid w:val="00836577"/>
    <w:rsid w:val="00836DAC"/>
    <w:rsid w:val="0084062E"/>
    <w:rsid w:val="00846CB8"/>
    <w:rsid w:val="00852168"/>
    <w:rsid w:val="00862FAD"/>
    <w:rsid w:val="00863460"/>
    <w:rsid w:val="00865635"/>
    <w:rsid w:val="00875131"/>
    <w:rsid w:val="0087714B"/>
    <w:rsid w:val="00880757"/>
    <w:rsid w:val="00885462"/>
    <w:rsid w:val="00887D08"/>
    <w:rsid w:val="00887E6E"/>
    <w:rsid w:val="00892486"/>
    <w:rsid w:val="0089622C"/>
    <w:rsid w:val="008A21DB"/>
    <w:rsid w:val="008A636E"/>
    <w:rsid w:val="008A7955"/>
    <w:rsid w:val="008B1C8B"/>
    <w:rsid w:val="008B22D1"/>
    <w:rsid w:val="008B52A2"/>
    <w:rsid w:val="008C1110"/>
    <w:rsid w:val="008C5CCB"/>
    <w:rsid w:val="008C6A8B"/>
    <w:rsid w:val="008D0222"/>
    <w:rsid w:val="008D07A1"/>
    <w:rsid w:val="008D34C6"/>
    <w:rsid w:val="008D5039"/>
    <w:rsid w:val="008E0D2B"/>
    <w:rsid w:val="008E7E6A"/>
    <w:rsid w:val="008F0273"/>
    <w:rsid w:val="008F2572"/>
    <w:rsid w:val="008F2618"/>
    <w:rsid w:val="008F33AE"/>
    <w:rsid w:val="008F67BA"/>
    <w:rsid w:val="00902920"/>
    <w:rsid w:val="00902978"/>
    <w:rsid w:val="0090322B"/>
    <w:rsid w:val="00904EFC"/>
    <w:rsid w:val="00905461"/>
    <w:rsid w:val="009101DD"/>
    <w:rsid w:val="00917850"/>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D2A1D"/>
    <w:rsid w:val="009D4156"/>
    <w:rsid w:val="009D54E1"/>
    <w:rsid w:val="009D7939"/>
    <w:rsid w:val="009E2228"/>
    <w:rsid w:val="009E60C1"/>
    <w:rsid w:val="009F196D"/>
    <w:rsid w:val="009F23A1"/>
    <w:rsid w:val="009F371F"/>
    <w:rsid w:val="009F5669"/>
    <w:rsid w:val="00A04F1C"/>
    <w:rsid w:val="00A138A2"/>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86553"/>
    <w:rsid w:val="00A86C8E"/>
    <w:rsid w:val="00A9546F"/>
    <w:rsid w:val="00A965B5"/>
    <w:rsid w:val="00AA1AC2"/>
    <w:rsid w:val="00AA2951"/>
    <w:rsid w:val="00AA34FF"/>
    <w:rsid w:val="00AB0D24"/>
    <w:rsid w:val="00AB114D"/>
    <w:rsid w:val="00AD180B"/>
    <w:rsid w:val="00AD2A48"/>
    <w:rsid w:val="00AD49FA"/>
    <w:rsid w:val="00AD5077"/>
    <w:rsid w:val="00AD6035"/>
    <w:rsid w:val="00AE0291"/>
    <w:rsid w:val="00AE033C"/>
    <w:rsid w:val="00AE0967"/>
    <w:rsid w:val="00AE3385"/>
    <w:rsid w:val="00AE4E80"/>
    <w:rsid w:val="00AE5944"/>
    <w:rsid w:val="00AF339A"/>
    <w:rsid w:val="00AF355F"/>
    <w:rsid w:val="00AF5D1A"/>
    <w:rsid w:val="00AF678C"/>
    <w:rsid w:val="00B14943"/>
    <w:rsid w:val="00B15555"/>
    <w:rsid w:val="00B1653B"/>
    <w:rsid w:val="00B270AB"/>
    <w:rsid w:val="00B2744F"/>
    <w:rsid w:val="00B31875"/>
    <w:rsid w:val="00B32B42"/>
    <w:rsid w:val="00B35342"/>
    <w:rsid w:val="00B36A49"/>
    <w:rsid w:val="00B43701"/>
    <w:rsid w:val="00B44406"/>
    <w:rsid w:val="00B44C0F"/>
    <w:rsid w:val="00B44E99"/>
    <w:rsid w:val="00B53469"/>
    <w:rsid w:val="00B549D9"/>
    <w:rsid w:val="00B571A2"/>
    <w:rsid w:val="00B614B3"/>
    <w:rsid w:val="00B638EC"/>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B3F8D"/>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2EAF"/>
    <w:rsid w:val="00D70BF7"/>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488F"/>
    <w:rsid w:val="00E32E96"/>
    <w:rsid w:val="00E3404B"/>
    <w:rsid w:val="00E3476E"/>
    <w:rsid w:val="00E34843"/>
    <w:rsid w:val="00E35FEB"/>
    <w:rsid w:val="00E4288F"/>
    <w:rsid w:val="00E46D0B"/>
    <w:rsid w:val="00E47825"/>
    <w:rsid w:val="00E543D4"/>
    <w:rsid w:val="00E618F6"/>
    <w:rsid w:val="00E749D7"/>
    <w:rsid w:val="00E8612C"/>
    <w:rsid w:val="00EA1A9B"/>
    <w:rsid w:val="00EA4979"/>
    <w:rsid w:val="00EA5CD6"/>
    <w:rsid w:val="00EA642C"/>
    <w:rsid w:val="00EA6A62"/>
    <w:rsid w:val="00EB16F2"/>
    <w:rsid w:val="00EB22D0"/>
    <w:rsid w:val="00EB355F"/>
    <w:rsid w:val="00EB35E0"/>
    <w:rsid w:val="00EB37BC"/>
    <w:rsid w:val="00EC4B6B"/>
    <w:rsid w:val="00EC5E19"/>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71D"/>
    <w:rsid w:val="00F10D17"/>
    <w:rsid w:val="00F20BF9"/>
    <w:rsid w:val="00F20DAA"/>
    <w:rsid w:val="00F21B70"/>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BDD"/>
    <w:rsid w:val="00FC5AD3"/>
    <w:rsid w:val="00FC6C6A"/>
    <w:rsid w:val="00FC6DDD"/>
    <w:rsid w:val="00FD1113"/>
    <w:rsid w:val="00FD32C7"/>
    <w:rsid w:val="00FD482C"/>
    <w:rsid w:val="00FD5562"/>
    <w:rsid w:val="00FE110C"/>
    <w:rsid w:val="00FE2039"/>
    <w:rsid w:val="00FE3781"/>
    <w:rsid w:val="00FE47CC"/>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qFormat/>
    <w:rsid w:val="004A5027"/>
    <w:pPr>
      <w:numPr>
        <w:numId w:val="5"/>
      </w:numPr>
      <w:spacing w:before="60" w:after="60"/>
    </w:pPr>
  </w:style>
  <w:style w:type="paragraph" w:customStyle="1" w:styleId="Bullet2">
    <w:name w:val="Bullet 2"/>
    <w:aliases w:val="~Bullet2"/>
    <w:basedOn w:val="Normal"/>
    <w:qFormat/>
    <w:rsid w:val="004A5027"/>
    <w:pPr>
      <w:numPr>
        <w:ilvl w:val="1"/>
        <w:numId w:val="5"/>
      </w:numPr>
      <w:spacing w:before="60" w:after="60"/>
    </w:pPr>
  </w:style>
  <w:style w:type="paragraph" w:customStyle="1" w:styleId="Bullet3">
    <w:name w:val="Bullet 3"/>
    <w:aliases w:val="~Bullet3"/>
    <w:basedOn w:val="Normal"/>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semiHidden/>
    <w:unhideWhenUsed/>
    <w:rsid w:val="004A5027"/>
    <w:pPr>
      <w:spacing w:line="240" w:lineRule="auto"/>
    </w:pPr>
    <w:rPr>
      <w:szCs w:val="20"/>
    </w:rPr>
  </w:style>
  <w:style w:type="character" w:customStyle="1" w:styleId="CommentTextChar">
    <w:name w:val="Comment Text Char"/>
    <w:basedOn w:val="DefaultParagraphFont"/>
    <w:link w:val="CommentText"/>
    <w:uiPriority w:val="99"/>
    <w:semiHidden/>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7057">
      <w:bodyDiv w:val="1"/>
      <w:marLeft w:val="0"/>
      <w:marRight w:val="0"/>
      <w:marTop w:val="0"/>
      <w:marBottom w:val="0"/>
      <w:divBdr>
        <w:top w:val="none" w:sz="0" w:space="0" w:color="auto"/>
        <w:left w:val="none" w:sz="0" w:space="0" w:color="auto"/>
        <w:bottom w:val="none" w:sz="0" w:space="0" w:color="auto"/>
        <w:right w:val="none" w:sz="0" w:space="0" w:color="auto"/>
      </w:divBdr>
    </w:div>
    <w:div w:id="19130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Document.dotm</Template>
  <TotalTime>1</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Sonia Tyack</cp:lastModifiedBy>
  <cp:revision>2</cp:revision>
  <dcterms:created xsi:type="dcterms:W3CDTF">2022-10-26T15:37:00Z</dcterms:created>
  <dcterms:modified xsi:type="dcterms:W3CDTF">2022-10-26T15:37:00Z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