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CC8D" w14:textId="0FFB93F2" w:rsidR="00CA6B33" w:rsidRDefault="00556700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4ECF0B5F9B0E4F71A3545EEF7D57403E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939F5AA538AC41E781F5B3B7F82B155F"/>
          </w:placeholder>
        </w:sdtPr>
        <w:sdtEndPr>
          <w:rPr>
            <w:highlight w:val="yellow"/>
          </w:rPr>
        </w:sdtEndPr>
        <w:sdtContent>
          <w:r w:rsidR="00422820" w:rsidRPr="00422820">
            <w:t>Head of Estates</w:t>
          </w:r>
        </w:sdtContent>
      </w:sdt>
    </w:p>
    <w:p w14:paraId="6DCA31F5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6635F742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00EB840F" w14:textId="77777777" w:rsidR="00D810AC" w:rsidRPr="003F7F7A" w:rsidRDefault="00A61000" w:rsidP="00A61000">
            <w:pPr>
              <w:pStyle w:val="Heading2"/>
              <w:rPr>
                <w:sz w:val="22"/>
                <w:szCs w:val="22"/>
              </w:rPr>
            </w:pPr>
            <w:r w:rsidRPr="003F7F7A">
              <w:rPr>
                <w:sz w:val="22"/>
                <w:szCs w:val="22"/>
              </w:rPr>
              <w:t>Main purpose</w:t>
            </w:r>
          </w:p>
        </w:tc>
      </w:tr>
      <w:tr w:rsidR="00A61000" w:rsidRPr="00DF2A7D" w14:paraId="356D0D96" w14:textId="77777777" w:rsidTr="00A61000">
        <w:sdt>
          <w:sdtPr>
            <w:rPr>
              <w:szCs w:val="20"/>
            </w:rPr>
            <w:id w:val="-460108812"/>
            <w:placeholder>
              <w:docPart w:val="48633044D9844032B8E99CE579F5B68E"/>
            </w:placeholder>
          </w:sdtPr>
          <w:sdtEndPr/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p w14:paraId="340A861B" w14:textId="77777777" w:rsidR="00422820" w:rsidRPr="00B85D69" w:rsidRDefault="00422820" w:rsidP="0093005B">
                <w:pPr>
                  <w:rPr>
                    <w:szCs w:val="20"/>
                  </w:rPr>
                </w:pPr>
              </w:p>
              <w:p w14:paraId="12278D6D" w14:textId="2B502208" w:rsidR="00FE78D5" w:rsidRDefault="00DE0374" w:rsidP="0093005B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The Head of Estates is responsible for </w:t>
                </w:r>
                <w:r w:rsidR="00422820" w:rsidRPr="00B85D69">
                  <w:rPr>
                    <w:szCs w:val="20"/>
                  </w:rPr>
                  <w:t xml:space="preserve">the strategic and operational management of </w:t>
                </w:r>
                <w:r w:rsidR="004A6DA0">
                  <w:rPr>
                    <w:szCs w:val="20"/>
                  </w:rPr>
                  <w:t xml:space="preserve">the wholly owned business park, </w:t>
                </w:r>
                <w:r w:rsidR="00422820" w:rsidRPr="00B85D69">
                  <w:rPr>
                    <w:szCs w:val="20"/>
                  </w:rPr>
                  <w:t>Howbery Park</w:t>
                </w:r>
                <w:r w:rsidR="004A6DA0">
                  <w:rPr>
                    <w:szCs w:val="20"/>
                  </w:rPr>
                  <w:t>. T</w:t>
                </w:r>
                <w:r w:rsidR="00224AAA">
                  <w:rPr>
                    <w:szCs w:val="20"/>
                  </w:rPr>
                  <w:t>h</w:t>
                </w:r>
                <w:r>
                  <w:rPr>
                    <w:szCs w:val="20"/>
                  </w:rPr>
                  <w:t xml:space="preserve">e role will </w:t>
                </w:r>
                <w:r w:rsidR="004A6DA0">
                  <w:rPr>
                    <w:szCs w:val="20"/>
                  </w:rPr>
                  <w:t xml:space="preserve">also </w:t>
                </w:r>
                <w:r w:rsidR="00422820" w:rsidRPr="00B85D69">
                  <w:rPr>
                    <w:szCs w:val="20"/>
                  </w:rPr>
                  <w:t xml:space="preserve">oversee </w:t>
                </w:r>
                <w:r>
                  <w:rPr>
                    <w:szCs w:val="20"/>
                  </w:rPr>
                  <w:t>the</w:t>
                </w:r>
                <w:r w:rsidR="00422820" w:rsidRPr="00B85D69">
                  <w:rPr>
                    <w:szCs w:val="20"/>
                  </w:rPr>
                  <w:t xml:space="preserve"> developmen</w:t>
                </w:r>
                <w:r>
                  <w:rPr>
                    <w:szCs w:val="20"/>
                  </w:rPr>
                  <w:t>t and implementation</w:t>
                </w:r>
                <w:r w:rsidR="00422820" w:rsidRPr="00B85D69"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of a programme of growth</w:t>
                </w:r>
                <w:r w:rsidR="00422820" w:rsidRPr="00B85D69"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to realise the commercial potential of the estate. This</w:t>
                </w:r>
                <w:r w:rsidR="00422820" w:rsidRPr="00B85D69">
                  <w:rPr>
                    <w:szCs w:val="20"/>
                  </w:rPr>
                  <w:t xml:space="preserve"> requires excellent management of external partnerships </w:t>
                </w:r>
                <w:r w:rsidR="00224AAA">
                  <w:rPr>
                    <w:szCs w:val="20"/>
                  </w:rPr>
                  <w:t>plus</w:t>
                </w:r>
                <w:r w:rsidR="00FE78D5">
                  <w:rPr>
                    <w:szCs w:val="20"/>
                  </w:rPr>
                  <w:t xml:space="preserve"> effective</w:t>
                </w:r>
                <w:r w:rsidR="00422820" w:rsidRPr="00B85D69">
                  <w:rPr>
                    <w:szCs w:val="20"/>
                  </w:rPr>
                  <w:t xml:space="preserve"> supplier engagement. </w:t>
                </w:r>
              </w:p>
              <w:p w14:paraId="6B2703ED" w14:textId="77777777" w:rsidR="00FE78D5" w:rsidRDefault="00FE78D5" w:rsidP="0093005B">
                <w:pPr>
                  <w:rPr>
                    <w:szCs w:val="20"/>
                  </w:rPr>
                </w:pPr>
              </w:p>
              <w:p w14:paraId="63D68A9E" w14:textId="28832F0E" w:rsidR="001A7388" w:rsidRDefault="00EC32CA" w:rsidP="0093005B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The role is pivotal</w:t>
                </w:r>
                <w:r w:rsidR="00422820" w:rsidRPr="00B85D69">
                  <w:rPr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to the</w:t>
                </w:r>
                <w:r w:rsidR="00422820" w:rsidRPr="00B85D69">
                  <w:rPr>
                    <w:szCs w:val="20"/>
                  </w:rPr>
                  <w:t xml:space="preserve"> </w:t>
                </w:r>
                <w:r w:rsidR="002836EB">
                  <w:rPr>
                    <w:szCs w:val="20"/>
                  </w:rPr>
                  <w:t xml:space="preserve">delivery of the agreed </w:t>
                </w:r>
                <w:r w:rsidR="00422820" w:rsidRPr="002836EB">
                  <w:rPr>
                    <w:szCs w:val="20"/>
                  </w:rPr>
                  <w:t>facilities strategy,</w:t>
                </w:r>
                <w:r w:rsidR="00422820" w:rsidRPr="00B85D69">
                  <w:rPr>
                    <w:szCs w:val="20"/>
                  </w:rPr>
                  <w:t xml:space="preserve"> ensuring alignment with business objectives, operational efficiency, and sustainability.</w:t>
                </w:r>
                <w:r w:rsidR="00DE0374">
                  <w:rPr>
                    <w:szCs w:val="20"/>
                  </w:rPr>
                  <w:t xml:space="preserve"> </w:t>
                </w:r>
                <w:r w:rsidR="00786661">
                  <w:rPr>
                    <w:szCs w:val="20"/>
                  </w:rPr>
                  <w:t>This includes ensuring compliance standards are met in all Group locations.</w:t>
                </w:r>
              </w:p>
              <w:p w14:paraId="7EAA7214" w14:textId="77777777" w:rsidR="009E3B38" w:rsidRDefault="009E3B38" w:rsidP="0093005B">
                <w:pPr>
                  <w:rPr>
                    <w:szCs w:val="20"/>
                  </w:rPr>
                </w:pPr>
              </w:p>
              <w:p w14:paraId="28024F8D" w14:textId="4B036063" w:rsidR="009E3B38" w:rsidRPr="00B85D69" w:rsidRDefault="009E3B38" w:rsidP="0093005B">
                <w:pPr>
                  <w:rPr>
                    <w:szCs w:val="20"/>
                  </w:rPr>
                </w:pPr>
                <w:r>
                  <w:rPr>
                    <w:szCs w:val="20"/>
                  </w:rPr>
                  <w:t>The Head of Estates leads an in-house team</w:t>
                </w:r>
                <w:r w:rsidR="004A6DA0">
                  <w:rPr>
                    <w:szCs w:val="20"/>
                  </w:rPr>
                  <w:t xml:space="preserve"> and works closely</w:t>
                </w:r>
                <w:r>
                  <w:rPr>
                    <w:szCs w:val="20"/>
                  </w:rPr>
                  <w:t xml:space="preserve"> with </w:t>
                </w:r>
                <w:r w:rsidR="004A6DA0">
                  <w:rPr>
                    <w:szCs w:val="20"/>
                  </w:rPr>
                  <w:t>the senior leaders,</w:t>
                </w:r>
                <w:r w:rsidR="002836EB">
                  <w:rPr>
                    <w:szCs w:val="20"/>
                  </w:rPr>
                  <w:t xml:space="preserve"> </w:t>
                </w:r>
                <w:r w:rsidR="004A6DA0">
                  <w:rPr>
                    <w:szCs w:val="20"/>
                  </w:rPr>
                  <w:t xml:space="preserve">ensuring the global success of the long </w:t>
                </w:r>
                <w:r w:rsidR="00EC32CA">
                  <w:rPr>
                    <w:szCs w:val="20"/>
                  </w:rPr>
                  <w:t>-</w:t>
                </w:r>
                <w:r w:rsidR="004A6DA0">
                  <w:rPr>
                    <w:szCs w:val="20"/>
                  </w:rPr>
                  <w:t>term Estates strategy.</w:t>
                </w:r>
              </w:p>
              <w:p w14:paraId="3F5B8794" w14:textId="47B2F221" w:rsidR="00A61000" w:rsidRPr="00DF2A7D" w:rsidRDefault="00A61000" w:rsidP="006B78F2"/>
            </w:tc>
          </w:sdtContent>
        </w:sdt>
      </w:tr>
    </w:tbl>
    <w:p w14:paraId="33AEFEA5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549FB30B" w14:textId="77777777" w:rsidTr="006B78F2">
        <w:tc>
          <w:tcPr>
            <w:tcW w:w="9618" w:type="dxa"/>
            <w:shd w:val="clear" w:color="auto" w:fill="F2F2F2" w:themeFill="background1" w:themeFillShade="F2"/>
          </w:tcPr>
          <w:p w14:paraId="5B6BE0E6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6B78F2" w:rsidRPr="00C04767" w14:paraId="7A967FC4" w14:textId="77777777" w:rsidTr="006B78F2">
        <w:sdt>
          <w:sdtPr>
            <w:rPr>
              <w:rFonts w:asciiTheme="minorHAnsi" w:hAnsiTheme="minorHAnsi"/>
              <w:color w:val="auto"/>
              <w:szCs w:val="22"/>
            </w:rPr>
            <w:id w:val="583731220"/>
            <w:placeholder>
              <w:docPart w:val="EB7DA02967AC477E92DB397BA0233702"/>
            </w:placeholder>
          </w:sdtPr>
          <w:sdtEndPr/>
          <w:sdtContent>
            <w:tc>
              <w:tcPr>
                <w:tcW w:w="9618" w:type="dxa"/>
              </w:tcPr>
              <w:p w14:paraId="5E098CFA" w14:textId="47378A2B" w:rsidR="00B85906" w:rsidRPr="00B85D69" w:rsidRDefault="00B85906" w:rsidP="00B85D69">
                <w:pPr>
                  <w:pStyle w:val="CommentText"/>
                  <w:rPr>
                    <w:rFonts w:asciiTheme="minorHAnsi" w:hAnsiTheme="minorHAnsi" w:cs="Calibri"/>
                    <w:b/>
                    <w:bCs/>
                    <w:color w:val="auto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  <w:color w:val="auto"/>
                  </w:rPr>
                  <w:t>Strategic</w:t>
                </w:r>
              </w:p>
              <w:p w14:paraId="1DEEE8DF" w14:textId="69233C1D" w:rsidR="00422820" w:rsidRPr="00B85D69" w:rsidRDefault="00422820" w:rsidP="007D216E">
                <w:pPr>
                  <w:numPr>
                    <w:ilvl w:val="0"/>
                    <w:numId w:val="4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B85D69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Working with the CFO, d</w:t>
                </w: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evelop and implement the long-term </w:t>
                </w:r>
                <w:r w:rsidR="00224AAA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E</w:t>
                </w: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states strategy for the UK business park, aligning with commercial and operational goals.</w:t>
                </w:r>
              </w:p>
              <w:p w14:paraId="5B6EB050" w14:textId="77777777" w:rsidR="00422820" w:rsidRPr="00422820" w:rsidRDefault="00422820" w:rsidP="007D216E">
                <w:pPr>
                  <w:numPr>
                    <w:ilvl w:val="0"/>
                    <w:numId w:val="4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Lead the planning and execution of development opportunities, including land use, infrastructure, and tenant engagement.</w:t>
                </w:r>
              </w:p>
              <w:p w14:paraId="1BC6D8DB" w14:textId="539A1F59" w:rsidR="001A7388" w:rsidRPr="00B85D69" w:rsidRDefault="00422820" w:rsidP="007D216E">
                <w:pPr>
                  <w:numPr>
                    <w:ilvl w:val="0"/>
                    <w:numId w:val="4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Establish and manage strategic partnerships with developers, local authorities, and commercial stakeholders.</w:t>
                </w:r>
              </w:p>
              <w:p w14:paraId="43BCE678" w14:textId="527CE0BF" w:rsidR="00493696" w:rsidRPr="00B85D69" w:rsidRDefault="00493696" w:rsidP="00B85D69">
                <w:pPr>
                  <w:rPr>
                    <w:rFonts w:asciiTheme="minorHAnsi" w:hAnsiTheme="minorHAnsi" w:cs="Calibri"/>
                    <w:color w:val="auto"/>
                    <w:szCs w:val="20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  <w:color w:val="auto"/>
                    <w:szCs w:val="20"/>
                  </w:rPr>
                  <w:t>Operation</w:t>
                </w:r>
                <w:r w:rsidR="00DD6B35" w:rsidRPr="00B85D69">
                  <w:rPr>
                    <w:rFonts w:asciiTheme="minorHAnsi" w:hAnsiTheme="minorHAnsi" w:cs="Calibri"/>
                    <w:b/>
                    <w:bCs/>
                    <w:color w:val="auto"/>
                    <w:szCs w:val="20"/>
                  </w:rPr>
                  <w:t>s</w:t>
                </w:r>
              </w:p>
              <w:p w14:paraId="1D750895" w14:textId="77777777" w:rsidR="00422820" w:rsidRPr="00422820" w:rsidRDefault="00422820" w:rsidP="007D216E">
                <w:pPr>
                  <w:numPr>
                    <w:ilvl w:val="0"/>
                    <w:numId w:val="4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Oversee supplier selection, contract negotiation, and performance management for development and facilities services.</w:t>
                </w:r>
              </w:p>
              <w:p w14:paraId="2C2DA4F4" w14:textId="3A330E6C" w:rsidR="00422820" w:rsidRPr="00422820" w:rsidRDefault="008263AC" w:rsidP="007D216E">
                <w:pPr>
                  <w:numPr>
                    <w:ilvl w:val="0"/>
                    <w:numId w:val="4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Give direction to</w:t>
                </w: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 </w:t>
                </w:r>
                <w:r w:rsidR="00422820"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compliance with health &amp; safety, environmental, and statutory regulations across all estates operations.</w:t>
                </w:r>
              </w:p>
              <w:p w14:paraId="551AA658" w14:textId="53BD2AB9" w:rsidR="00422820" w:rsidRPr="00422820" w:rsidRDefault="008263AC" w:rsidP="007D216E">
                <w:pPr>
                  <w:numPr>
                    <w:ilvl w:val="0"/>
                    <w:numId w:val="4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Oversee m</w:t>
                </w:r>
                <w:r w:rsidR="00422820"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anage budgets, forecasts, and capital expenditure related to estates and facilities.</w:t>
                </w:r>
                <w:r w:rsidR="00224AAA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 Ensure value is obtained from tenant leases and appropriate recovery of Service Charge costs through model.</w:t>
                </w:r>
              </w:p>
              <w:p w14:paraId="600B4C9D" w14:textId="77777777" w:rsidR="00224AAA" w:rsidRDefault="00422820" w:rsidP="007D216E">
                <w:pPr>
                  <w:numPr>
                    <w:ilvl w:val="0"/>
                    <w:numId w:val="4"/>
                  </w:numPr>
                  <w:rPr>
                    <w:rFonts w:asciiTheme="minorHAnsi" w:hAnsiTheme="minorHAnsi" w:cs="Arial"/>
                    <w:color w:val="auto"/>
                    <w:szCs w:val="20"/>
                  </w:rPr>
                </w:pPr>
                <w:r w:rsidRPr="00B85D69">
                  <w:rPr>
                    <w:rFonts w:asciiTheme="minorHAnsi" w:hAnsiTheme="minorHAnsi" w:cs="Arial"/>
                    <w:color w:val="auto"/>
                    <w:szCs w:val="20"/>
                  </w:rPr>
                  <w:t>Deliver effective contract management and supplier management</w:t>
                </w:r>
                <w:r w:rsidR="00224AAA">
                  <w:rPr>
                    <w:rFonts w:asciiTheme="minorHAnsi" w:hAnsiTheme="minorHAnsi" w:cs="Arial"/>
                    <w:color w:val="auto"/>
                    <w:szCs w:val="20"/>
                  </w:rPr>
                  <w:t>.</w:t>
                </w:r>
              </w:p>
              <w:p w14:paraId="4FDD3697" w14:textId="1A0C20F7" w:rsidR="00533AB5" w:rsidRPr="00224AAA" w:rsidRDefault="00224AAA" w:rsidP="007D216E">
                <w:pPr>
                  <w:numPr>
                    <w:ilvl w:val="0"/>
                    <w:numId w:val="4"/>
                  </w:numPr>
                  <w:rPr>
                    <w:rFonts w:asciiTheme="minorHAnsi" w:hAnsiTheme="minorHAnsi" w:cs="Arial"/>
                    <w:color w:val="auto"/>
                    <w:szCs w:val="20"/>
                  </w:rPr>
                </w:pPr>
                <w:r>
                  <w:rPr>
                    <w:rFonts w:asciiTheme="minorHAnsi" w:hAnsiTheme="minorHAnsi" w:cs="Arial"/>
                    <w:color w:val="auto"/>
                    <w:szCs w:val="20"/>
                  </w:rPr>
                  <w:t xml:space="preserve">Delivery </w:t>
                </w:r>
                <w:r w:rsidR="007D216E">
                  <w:rPr>
                    <w:rFonts w:asciiTheme="minorHAnsi" w:hAnsiTheme="minorHAnsi" w:cs="Arial"/>
                    <w:color w:val="auto"/>
                    <w:szCs w:val="20"/>
                  </w:rPr>
                  <w:t xml:space="preserve">of </w:t>
                </w:r>
                <w:r>
                  <w:rPr>
                    <w:rFonts w:asciiTheme="minorHAnsi" w:hAnsiTheme="minorHAnsi" w:cs="Arial"/>
                    <w:color w:val="auto"/>
                    <w:szCs w:val="20"/>
                  </w:rPr>
                  <w:t xml:space="preserve">Park services and amenities </w:t>
                </w:r>
                <w:r w:rsidR="007D216E">
                  <w:rPr>
                    <w:rFonts w:asciiTheme="minorHAnsi" w:hAnsiTheme="minorHAnsi" w:cs="Arial"/>
                    <w:color w:val="auto"/>
                    <w:szCs w:val="20"/>
                  </w:rPr>
                  <w:t xml:space="preserve">(including HR Wallingford run Café) </w:t>
                </w:r>
                <w:r>
                  <w:rPr>
                    <w:rFonts w:asciiTheme="minorHAnsi" w:hAnsiTheme="minorHAnsi" w:cs="Arial"/>
                    <w:color w:val="auto"/>
                    <w:szCs w:val="20"/>
                  </w:rPr>
                  <w:t>aligned with Park objectives.</w:t>
                </w:r>
                <w:r w:rsidR="00422820" w:rsidRPr="00B85D69">
                  <w:rPr>
                    <w:rFonts w:asciiTheme="minorHAnsi" w:hAnsiTheme="minorHAnsi" w:cs="Arial"/>
                    <w:color w:val="auto"/>
                    <w:szCs w:val="20"/>
                  </w:rPr>
                  <w:t xml:space="preserve"> </w:t>
                </w:r>
              </w:p>
              <w:p w14:paraId="6DA2428F" w14:textId="7D3579FB" w:rsidR="00533AB5" w:rsidRPr="00B85D69" w:rsidRDefault="00533AB5" w:rsidP="00B85D69">
                <w:pPr>
                  <w:rPr>
                    <w:rFonts w:asciiTheme="minorHAnsi" w:eastAsia="Times New Roman" w:hAnsiTheme="minorHAnsi" w:cs="Arial"/>
                    <w:b/>
                    <w:bCs/>
                    <w:color w:val="auto"/>
                    <w:szCs w:val="20"/>
                    <w:lang w:eastAsia="en-GB"/>
                  </w:rPr>
                </w:pPr>
                <w:r w:rsidRPr="00B85D69">
                  <w:rPr>
                    <w:rFonts w:asciiTheme="minorHAnsi" w:eastAsia="Times New Roman" w:hAnsiTheme="minorHAnsi" w:cs="Arial"/>
                    <w:b/>
                    <w:bCs/>
                    <w:color w:val="auto"/>
                    <w:szCs w:val="20"/>
                    <w:lang w:eastAsia="en-GB"/>
                  </w:rPr>
                  <w:t>People</w:t>
                </w:r>
              </w:p>
              <w:p w14:paraId="0DA47E85" w14:textId="2F821A05" w:rsidR="006B78F2" w:rsidRPr="00B85D69" w:rsidRDefault="00422820" w:rsidP="007D216E">
                <w:pPr>
                  <w:numPr>
                    <w:ilvl w:val="0"/>
                    <w:numId w:val="4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424242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Provide leadership and direction to</w:t>
                </w:r>
                <w:r w:rsidR="00224AAA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 UK</w:t>
                </w: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 estates and facilities team</w:t>
                </w:r>
                <w:r w:rsidR="00224AAA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; plus policy and guidance to </w:t>
                </w: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international sites</w:t>
                </w:r>
                <w:r w:rsidR="007D216E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 (leased)</w:t>
                </w: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.</w:t>
                </w:r>
              </w:p>
            </w:tc>
          </w:sdtContent>
        </w:sdt>
      </w:tr>
    </w:tbl>
    <w:p w14:paraId="7AB07F08" w14:textId="77777777" w:rsidR="00D810AC" w:rsidRPr="00A61000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6BEEDB44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6006476C" w14:textId="121EA86D" w:rsidR="00D810AC" w:rsidRPr="003F7F7A" w:rsidRDefault="00D810AC" w:rsidP="00332DFF">
            <w:pPr>
              <w:pStyle w:val="Heading2"/>
              <w:rPr>
                <w:sz w:val="22"/>
                <w:szCs w:val="22"/>
              </w:rPr>
            </w:pPr>
            <w:r w:rsidRPr="003F7F7A">
              <w:rPr>
                <w:sz w:val="22"/>
                <w:szCs w:val="22"/>
              </w:rPr>
              <w:t>Job specific duties</w:t>
            </w:r>
            <w:r w:rsidR="00570C15" w:rsidRPr="003F7F7A">
              <w:rPr>
                <w:sz w:val="22"/>
                <w:szCs w:val="22"/>
              </w:rPr>
              <w:t xml:space="preserve"> </w:t>
            </w:r>
            <w:r w:rsidR="0014339A" w:rsidRPr="003F7F7A">
              <w:rPr>
                <w:sz w:val="22"/>
                <w:szCs w:val="22"/>
              </w:rPr>
              <w:t>(responsibilities include but are not limited to)</w:t>
            </w:r>
          </w:p>
        </w:tc>
      </w:tr>
      <w:tr w:rsidR="00D810AC" w:rsidRPr="00C04767" w14:paraId="5A7FCC72" w14:textId="77777777" w:rsidTr="00332DFF">
        <w:sdt>
          <w:sdtPr>
            <w:rPr>
              <w:rFonts w:asciiTheme="minorHAnsi" w:hAnsiTheme="minorHAnsi"/>
              <w:szCs w:val="20"/>
            </w:rPr>
            <w:id w:val="-1127164910"/>
            <w:placeholder>
              <w:docPart w:val="9EA04BE13148408B8DF0C4438784D22E"/>
            </w:placeholder>
          </w:sdtPr>
          <w:sdtEndPr>
            <w:rPr>
              <w:rFonts w:ascii="Epilogue" w:hAnsi="Epilogue"/>
              <w:szCs w:val="22"/>
            </w:rPr>
          </w:sdtEndPr>
          <w:sdtContent>
            <w:tc>
              <w:tcPr>
                <w:tcW w:w="9854" w:type="dxa"/>
              </w:tcPr>
              <w:p w14:paraId="11F2FA8B" w14:textId="4F2BEFC7" w:rsidR="00422820" w:rsidRDefault="00422820" w:rsidP="007D216E">
                <w:pPr>
                  <w:numPr>
                    <w:ilvl w:val="0"/>
                    <w:numId w:val="3"/>
                  </w:numPr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t xml:space="preserve">Working with Estates Manager, </w:t>
                </w:r>
                <w:r w:rsidR="00ED393C">
                  <w:rPr>
                    <w:rFonts w:asciiTheme="minorHAnsi" w:hAnsiTheme="minorHAnsi"/>
                    <w:szCs w:val="20"/>
                  </w:rPr>
                  <w:t xml:space="preserve">oversee </w:t>
                </w:r>
                <w:r w:rsidRPr="00422820">
                  <w:rPr>
                    <w:rFonts w:asciiTheme="minorHAnsi" w:hAnsiTheme="minorHAnsi"/>
                    <w:szCs w:val="20"/>
                  </w:rPr>
                  <w:t>matters relating to the UK business park, including tenant relations</w:t>
                </w:r>
                <w:r w:rsidR="00ED393C">
                  <w:rPr>
                    <w:rFonts w:asciiTheme="minorHAnsi" w:hAnsiTheme="minorHAnsi"/>
                    <w:szCs w:val="20"/>
                  </w:rPr>
                  <w:t xml:space="preserve">. Assist as a </w:t>
                </w:r>
                <w:r w:rsidR="00ED393C" w:rsidRPr="00422820">
                  <w:rPr>
                    <w:rFonts w:asciiTheme="minorHAnsi" w:hAnsiTheme="minorHAnsi"/>
                    <w:szCs w:val="20"/>
                  </w:rPr>
                  <w:t xml:space="preserve">point of contact </w:t>
                </w:r>
                <w:r w:rsidR="00ED393C">
                  <w:rPr>
                    <w:rFonts w:asciiTheme="minorHAnsi" w:hAnsiTheme="minorHAnsi"/>
                    <w:szCs w:val="20"/>
                  </w:rPr>
                  <w:t>as required.</w:t>
                </w:r>
              </w:p>
              <w:p w14:paraId="4F98E1BA" w14:textId="58ABAB5B" w:rsidR="00422820" w:rsidRPr="00422820" w:rsidRDefault="00422820" w:rsidP="007D216E">
                <w:pPr>
                  <w:numPr>
                    <w:ilvl w:val="0"/>
                    <w:numId w:val="3"/>
                  </w:numPr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t xml:space="preserve">Primary point of contact for </w:t>
                </w:r>
                <w:r w:rsidRPr="00422820">
                  <w:rPr>
                    <w:rFonts w:asciiTheme="minorHAnsi" w:hAnsiTheme="minorHAnsi"/>
                    <w:szCs w:val="20"/>
                  </w:rPr>
                  <w:t>site development.</w:t>
                </w:r>
              </w:p>
              <w:p w14:paraId="3718725D" w14:textId="77D8F5E3" w:rsidR="00422820" w:rsidRPr="00422820" w:rsidRDefault="00422820" w:rsidP="007D216E">
                <w:pPr>
                  <w:numPr>
                    <w:ilvl w:val="0"/>
                    <w:numId w:val="3"/>
                  </w:numPr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 xml:space="preserve">Lead </w:t>
                </w:r>
                <w:r w:rsidR="00B85D69">
                  <w:rPr>
                    <w:rFonts w:asciiTheme="minorHAnsi" w:hAnsiTheme="minorHAnsi"/>
                    <w:szCs w:val="20"/>
                  </w:rPr>
                  <w:t xml:space="preserve">delivery of </w:t>
                </w:r>
                <w:r w:rsidRPr="00422820">
                  <w:rPr>
                    <w:rFonts w:asciiTheme="minorHAnsi" w:hAnsiTheme="minorHAnsi"/>
                    <w:szCs w:val="20"/>
                  </w:rPr>
                  <w:t>master planning and feasibility studies for future development phases.</w:t>
                </w:r>
              </w:p>
              <w:p w14:paraId="3FE832CD" w14:textId="70755F0C" w:rsidR="00422820" w:rsidRPr="00422820" w:rsidRDefault="00422820" w:rsidP="007D216E">
                <w:pPr>
                  <w:numPr>
                    <w:ilvl w:val="0"/>
                    <w:numId w:val="3"/>
                  </w:numPr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Collaborate with legal</w:t>
                </w:r>
                <w:r w:rsidR="00B85D69">
                  <w:rPr>
                    <w:rFonts w:asciiTheme="minorHAnsi" w:hAnsiTheme="minorHAnsi"/>
                    <w:szCs w:val="20"/>
                  </w:rPr>
                  <w:t xml:space="preserve"> and</w:t>
                </w:r>
                <w:r w:rsidRPr="00422820">
                  <w:rPr>
                    <w:rFonts w:asciiTheme="minorHAnsi" w:hAnsiTheme="minorHAnsi"/>
                    <w:szCs w:val="20"/>
                  </w:rPr>
                  <w:t xml:space="preserve"> finance</w:t>
                </w:r>
                <w:r w:rsidR="00B85D69">
                  <w:rPr>
                    <w:rFonts w:asciiTheme="minorHAnsi" w:hAnsiTheme="minorHAnsi"/>
                    <w:szCs w:val="20"/>
                  </w:rPr>
                  <w:t xml:space="preserve"> to</w:t>
                </w:r>
                <w:r w:rsidRPr="00422820">
                  <w:rPr>
                    <w:rFonts w:asciiTheme="minorHAnsi" w:hAnsiTheme="minorHAnsi"/>
                    <w:szCs w:val="20"/>
                  </w:rPr>
                  <w:t xml:space="preserve"> structure partnership agreements and supplier contracts.</w:t>
                </w:r>
              </w:p>
              <w:p w14:paraId="49F1B438" w14:textId="77777777" w:rsidR="00422820" w:rsidRPr="00422820" w:rsidRDefault="00422820" w:rsidP="007D216E">
                <w:pPr>
                  <w:numPr>
                    <w:ilvl w:val="0"/>
                    <w:numId w:val="3"/>
                  </w:numPr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Drive sustainability initiatives across the estate portfolio, including energy efficiency, waste reduction, and green building standards.</w:t>
                </w:r>
              </w:p>
              <w:p w14:paraId="589BA8B3" w14:textId="639A8952" w:rsidR="00422820" w:rsidRPr="00422820" w:rsidRDefault="00422820" w:rsidP="007D216E">
                <w:pPr>
                  <w:numPr>
                    <w:ilvl w:val="0"/>
                    <w:numId w:val="3"/>
                  </w:numPr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Monitor and report on estate performance, occupancy, maintenance, and lifecycle planning.</w:t>
                </w:r>
                <w:r w:rsidR="00224AAA">
                  <w:rPr>
                    <w:rFonts w:asciiTheme="minorHAnsi" w:hAnsiTheme="minorHAnsi"/>
                    <w:szCs w:val="20"/>
                  </w:rPr>
                  <w:t xml:space="preserve"> Work with </w:t>
                </w:r>
                <w:r w:rsidR="008263AC">
                  <w:rPr>
                    <w:rFonts w:asciiTheme="minorHAnsi" w:hAnsiTheme="minorHAnsi"/>
                    <w:szCs w:val="20"/>
                  </w:rPr>
                  <w:t xml:space="preserve">Technical Services </w:t>
                </w:r>
                <w:r w:rsidR="00224AAA">
                  <w:rPr>
                    <w:rFonts w:asciiTheme="minorHAnsi" w:hAnsiTheme="minorHAnsi"/>
                    <w:szCs w:val="20"/>
                  </w:rPr>
                  <w:t>Manager to deliver planned and unplanned maintenance, projects and compliance activities.</w:t>
                </w:r>
              </w:p>
              <w:p w14:paraId="7A6F716F" w14:textId="5E76F8DD" w:rsidR="0087596E" w:rsidRPr="00B85D69" w:rsidRDefault="00422820" w:rsidP="007D216E">
                <w:pPr>
                  <w:numPr>
                    <w:ilvl w:val="0"/>
                    <w:numId w:val="3"/>
                  </w:numPr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Represent the organisation in external forums, planning consultations, and industry networks.</w:t>
                </w:r>
              </w:p>
              <w:p w14:paraId="13D5DBAF" w14:textId="6619E33B" w:rsidR="0087596E" w:rsidRPr="00B85D69" w:rsidRDefault="0087596E" w:rsidP="00224AAA">
                <w:pPr>
                  <w:rPr>
                    <w:rFonts w:asciiTheme="minorHAnsi" w:hAnsiTheme="minorHAnsi"/>
                    <w:szCs w:val="20"/>
                  </w:rPr>
                </w:pPr>
              </w:p>
              <w:p w14:paraId="33E5E15C" w14:textId="519D12C3" w:rsidR="000E07A6" w:rsidRPr="00B85D69" w:rsidRDefault="000E07A6" w:rsidP="00224AAA">
                <w:pPr>
                  <w:rPr>
                    <w:rFonts w:asciiTheme="minorHAnsi" w:hAnsiTheme="minorHAnsi" w:cs="Calibri"/>
                    <w:sz w:val="22"/>
                  </w:rPr>
                </w:pPr>
                <w:r w:rsidRPr="00B85D69">
                  <w:rPr>
                    <w:rFonts w:asciiTheme="minorHAnsi" w:hAnsiTheme="minorHAnsi" w:cs="Calibri"/>
                    <w:b/>
                    <w:sz w:val="22"/>
                  </w:rPr>
                  <w:lastRenderedPageBreak/>
                  <w:t>Key Relationships:</w:t>
                </w:r>
              </w:p>
              <w:p w14:paraId="19236467" w14:textId="77777777" w:rsidR="00CE0208" w:rsidRPr="00B85D69" w:rsidRDefault="00CE0208" w:rsidP="007D216E">
                <w:pPr>
                  <w:pStyle w:val="CommentText"/>
                  <w:numPr>
                    <w:ilvl w:val="0"/>
                    <w:numId w:val="6"/>
                  </w:numPr>
                  <w:rPr>
                    <w:rFonts w:asciiTheme="minorHAnsi" w:hAnsiTheme="minorHAnsi" w:cs="Calibri"/>
                    <w:b/>
                    <w:bCs/>
                    <w:color w:val="auto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  <w:color w:val="auto"/>
                  </w:rPr>
                  <w:t>Executive Directors</w:t>
                </w:r>
              </w:p>
              <w:p w14:paraId="5CECDB99" w14:textId="70294D21" w:rsidR="00422820" w:rsidRPr="00422820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Strategic alignment of </w:t>
                </w:r>
                <w:r w:rsidR="00224AAA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E</w:t>
                </w: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states with overall business vision</w:t>
                </w:r>
              </w:p>
              <w:p w14:paraId="05B16629" w14:textId="77777777" w:rsidR="00422820" w:rsidRPr="00B85D69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Approval of major development initiatives</w:t>
                </w:r>
              </w:p>
              <w:p w14:paraId="3B9372CD" w14:textId="77777777" w:rsidR="00422820" w:rsidRPr="00422820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Budgeting, capital investment planning, and financial oversight</w:t>
                </w:r>
              </w:p>
              <w:p w14:paraId="22A7F2B9" w14:textId="77777777" w:rsidR="00422820" w:rsidRPr="00422820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ROI analysis for development and facilities projects</w:t>
                </w:r>
              </w:p>
              <w:p w14:paraId="49B11C11" w14:textId="598EB463" w:rsidR="00422820" w:rsidRPr="00B85D69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Efficiency and service delivery across sites</w:t>
                </w:r>
              </w:p>
              <w:p w14:paraId="6A786A22" w14:textId="071D43EB" w:rsidR="00422820" w:rsidRPr="00422820" w:rsidRDefault="00B85D69" w:rsidP="007D216E">
                <w:pPr>
                  <w:numPr>
                    <w:ilvl w:val="0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B85D69">
                  <w:rPr>
                    <w:rFonts w:asciiTheme="minorHAnsi" w:eastAsia="Times New Roman" w:hAnsiTheme="minorHAnsi" w:cs="Segoe UI"/>
                    <w:b/>
                    <w:bCs/>
                    <w:color w:val="auto"/>
                    <w:szCs w:val="20"/>
                    <w:lang w:eastAsia="zh-CN"/>
                  </w:rPr>
                  <w:t>People &amp; Culture Director</w:t>
                </w:r>
              </w:p>
              <w:p w14:paraId="288C88B9" w14:textId="77777777" w:rsidR="00422820" w:rsidRPr="00422820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Alignment of facilities strategy with employee wellbeing and productivity</w:t>
                </w:r>
              </w:p>
              <w:p w14:paraId="3265EA0A" w14:textId="77777777" w:rsidR="00422820" w:rsidRPr="00422820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Space planning and global office standards</w:t>
                </w:r>
              </w:p>
              <w:p w14:paraId="4AD2378B" w14:textId="5FAF5AF5" w:rsidR="00422820" w:rsidRPr="00422820" w:rsidRDefault="00422820" w:rsidP="007D216E">
                <w:pPr>
                  <w:numPr>
                    <w:ilvl w:val="0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B85D69">
                  <w:rPr>
                    <w:rFonts w:asciiTheme="minorHAnsi" w:eastAsia="Times New Roman" w:hAnsiTheme="minorHAnsi" w:cs="Segoe UI"/>
                    <w:b/>
                    <w:bCs/>
                    <w:color w:val="auto"/>
                    <w:szCs w:val="20"/>
                    <w:lang w:eastAsia="zh-CN"/>
                  </w:rPr>
                  <w:t>L</w:t>
                </w:r>
                <w:r w:rsidRPr="00422820">
                  <w:rPr>
                    <w:rFonts w:asciiTheme="minorHAnsi" w:eastAsia="Times New Roman" w:hAnsiTheme="minorHAnsi" w:cs="Segoe UI"/>
                    <w:b/>
                    <w:bCs/>
                    <w:color w:val="auto"/>
                    <w:szCs w:val="20"/>
                    <w:lang w:eastAsia="zh-CN"/>
                  </w:rPr>
                  <w:t>egal and Compliance Teams</w:t>
                </w:r>
              </w:p>
              <w:p w14:paraId="7DA99A45" w14:textId="3A92FB70" w:rsidR="00422820" w:rsidRPr="00422820" w:rsidRDefault="008263AC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Strategic c</w:t>
                </w:r>
                <w:r w:rsidR="00422820"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ontract negotiation, planning permissions, and </w:t>
                </w:r>
                <w:r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 xml:space="preserve">related </w:t>
                </w:r>
                <w:r w:rsidR="00422820"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regulatory compliance</w:t>
                </w:r>
              </w:p>
              <w:p w14:paraId="6E9053E8" w14:textId="77777777" w:rsidR="00422820" w:rsidRPr="00422820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Risk management and due diligence</w:t>
                </w:r>
              </w:p>
              <w:p w14:paraId="0A0FFE2A" w14:textId="3205C8A7" w:rsidR="00422820" w:rsidRPr="00422820" w:rsidRDefault="00422820" w:rsidP="007D216E">
                <w:pPr>
                  <w:numPr>
                    <w:ilvl w:val="0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B85D69">
                  <w:rPr>
                    <w:rFonts w:asciiTheme="minorHAnsi" w:eastAsia="Times New Roman" w:hAnsiTheme="minorHAnsi" w:cs="Segoe UI"/>
                    <w:b/>
                    <w:bCs/>
                    <w:color w:val="auto"/>
                    <w:szCs w:val="20"/>
                    <w:lang w:eastAsia="zh-CN"/>
                  </w:rPr>
                  <w:t>Information Systems</w:t>
                </w:r>
              </w:p>
              <w:p w14:paraId="229645A3" w14:textId="77777777" w:rsidR="00422820" w:rsidRPr="00422820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Integration of smart building technologies and security systems</w:t>
                </w:r>
              </w:p>
              <w:p w14:paraId="79FA306A" w14:textId="77777777" w:rsidR="00422820" w:rsidRPr="00B85D69" w:rsidRDefault="00422820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422820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Support for digital infrastructure across sites</w:t>
                </w:r>
              </w:p>
              <w:p w14:paraId="3CD7F500" w14:textId="660E1AFB" w:rsidR="00B85D69" w:rsidRPr="007D216E" w:rsidRDefault="00B85D69" w:rsidP="007D216E">
                <w:pPr>
                  <w:numPr>
                    <w:ilvl w:val="0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B85D69">
                  <w:rPr>
                    <w:rFonts w:asciiTheme="minorHAnsi" w:eastAsia="Times New Roman" w:hAnsiTheme="minorHAnsi" w:cs="Segoe UI"/>
                    <w:b/>
                    <w:bCs/>
                    <w:color w:val="auto"/>
                    <w:szCs w:val="20"/>
                    <w:lang w:eastAsia="zh-CN"/>
                  </w:rPr>
                  <w:t>Sustainability</w:t>
                </w:r>
              </w:p>
              <w:p w14:paraId="2517368E" w14:textId="05CE5D65" w:rsidR="007D216E" w:rsidRPr="00422820" w:rsidRDefault="007D216E" w:rsidP="007D216E">
                <w:pPr>
                  <w:numPr>
                    <w:ilvl w:val="1"/>
                    <w:numId w:val="6"/>
                  </w:numPr>
                  <w:shd w:val="clear" w:color="auto" w:fill="FAFAFA"/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</w:pPr>
                <w:r w:rsidRPr="007D216E">
                  <w:rPr>
                    <w:rFonts w:asciiTheme="minorHAnsi" w:eastAsia="Times New Roman" w:hAnsiTheme="minorHAnsi" w:cs="Segoe UI"/>
                    <w:color w:val="auto"/>
                    <w:szCs w:val="20"/>
                    <w:lang w:eastAsia="zh-CN"/>
                  </w:rPr>
                  <w:t>Interaction on ESG and UNSDG goals</w:t>
                </w:r>
              </w:p>
              <w:p w14:paraId="0CBC5CF3" w14:textId="0CD147B7" w:rsidR="00422820" w:rsidRDefault="00B85D69" w:rsidP="00224AAA">
                <w:pPr>
                  <w:pStyle w:val="CommentText"/>
                  <w:rPr>
                    <w:rFonts w:asciiTheme="minorHAnsi" w:hAnsiTheme="minorHAnsi" w:cs="Calibri"/>
                  </w:rPr>
                </w:pPr>
                <w:r>
                  <w:rPr>
                    <w:rFonts w:asciiTheme="minorHAnsi" w:hAnsiTheme="minorHAnsi" w:cs="Calibri"/>
                  </w:rPr>
                  <w:t>External:</w:t>
                </w:r>
              </w:p>
              <w:p w14:paraId="68A9FD26" w14:textId="2778C67D" w:rsidR="00B85D69" w:rsidRPr="00B85D69" w:rsidRDefault="00B85D69" w:rsidP="007D216E">
                <w:pPr>
                  <w:pStyle w:val="CommentText"/>
                  <w:numPr>
                    <w:ilvl w:val="0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Local Authorities and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p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lanning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b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>odies</w:t>
                </w:r>
              </w:p>
              <w:p w14:paraId="5C617D42" w14:textId="33C4B9B3" w:rsidR="00B85D69" w:rsidRPr="00B85D69" w:rsidRDefault="00ED393C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>
                  <w:rPr>
                    <w:rFonts w:asciiTheme="minorHAnsi" w:hAnsiTheme="minorHAnsi" w:cs="Calibri"/>
                  </w:rPr>
                  <w:t>Significant p</w:t>
                </w:r>
                <w:r w:rsidR="00B85D69" w:rsidRPr="00B85D69">
                  <w:rPr>
                    <w:rFonts w:asciiTheme="minorHAnsi" w:hAnsiTheme="minorHAnsi" w:cs="Calibri"/>
                  </w:rPr>
                  <w:t>lanning approvals, zoning, and infrastructure coordination</w:t>
                </w:r>
              </w:p>
              <w:p w14:paraId="230F40BE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Community engagement and public consultations</w:t>
                </w:r>
              </w:p>
              <w:p w14:paraId="1B3384DA" w14:textId="0470454D" w:rsidR="00B85D69" w:rsidRPr="00B85D69" w:rsidRDefault="00B85D69" w:rsidP="007D216E">
                <w:pPr>
                  <w:pStyle w:val="CommentText"/>
                  <w:numPr>
                    <w:ilvl w:val="0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Development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p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artners and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i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>nvestors</w:t>
                </w:r>
              </w:p>
              <w:p w14:paraId="227C7225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Joint ventures, funding models, and strategic alliances</w:t>
                </w:r>
              </w:p>
              <w:p w14:paraId="1B33ABD8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Shared risk and reward structures</w:t>
                </w:r>
              </w:p>
              <w:p w14:paraId="28542C00" w14:textId="77777777" w:rsidR="00B85D69" w:rsidRPr="00B85D69" w:rsidRDefault="00B85D69" w:rsidP="007D216E">
                <w:pPr>
                  <w:pStyle w:val="CommentText"/>
                  <w:numPr>
                    <w:ilvl w:val="0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</w:rPr>
                  <w:t>Architects, Engineers, and Master Planners</w:t>
                </w:r>
              </w:p>
              <w:p w14:paraId="4028CE1F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Design and feasibility of development phases</w:t>
                </w:r>
              </w:p>
              <w:p w14:paraId="78785818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Technical input and innovation</w:t>
                </w:r>
              </w:p>
              <w:p w14:paraId="3BD892F2" w14:textId="66424140" w:rsidR="00B85D69" w:rsidRPr="00B85D69" w:rsidRDefault="00B85D69" w:rsidP="007D216E">
                <w:pPr>
                  <w:pStyle w:val="CommentText"/>
                  <w:numPr>
                    <w:ilvl w:val="0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Facilities Management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p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>roviders</w:t>
                </w:r>
              </w:p>
              <w:p w14:paraId="7E8A1C10" w14:textId="1D14E2D8" w:rsidR="00B85D69" w:rsidRPr="00B85D69" w:rsidRDefault="008263AC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>
                  <w:rPr>
                    <w:rFonts w:asciiTheme="minorHAnsi" w:hAnsiTheme="minorHAnsi" w:cs="Calibri"/>
                  </w:rPr>
                  <w:t>Oversee</w:t>
                </w:r>
                <w:r w:rsidR="00B85D69" w:rsidRPr="00B85D69">
                  <w:rPr>
                    <w:rFonts w:asciiTheme="minorHAnsi" w:hAnsiTheme="minorHAnsi" w:cs="Calibri"/>
                  </w:rPr>
                  <w:t xml:space="preserve"> operations, maintenance, and service delivery</w:t>
                </w:r>
              </w:p>
              <w:p w14:paraId="13637CF7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Performance against SLAs and KPIs</w:t>
                </w:r>
              </w:p>
              <w:p w14:paraId="6ABDB99D" w14:textId="7AEDEF4A" w:rsidR="00B85D69" w:rsidRPr="00B85D69" w:rsidRDefault="00B85D69" w:rsidP="007D216E">
                <w:pPr>
                  <w:pStyle w:val="CommentText"/>
                  <w:numPr>
                    <w:ilvl w:val="0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Tenants and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o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>ccupiers</w:t>
                </w:r>
              </w:p>
              <w:p w14:paraId="0B86AA7C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Lease management, satisfaction, and retention</w:t>
                </w:r>
              </w:p>
              <w:p w14:paraId="4847007B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Input into amenities and site improvements</w:t>
                </w:r>
              </w:p>
              <w:p w14:paraId="66EA59AE" w14:textId="30419589" w:rsidR="00B85D69" w:rsidRPr="00B85D69" w:rsidRDefault="00B85D69" w:rsidP="007D216E">
                <w:pPr>
                  <w:pStyle w:val="CommentText"/>
                  <w:numPr>
                    <w:ilvl w:val="0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Contractors and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c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onstruction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f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>irms</w:t>
                </w:r>
              </w:p>
              <w:p w14:paraId="477F50BC" w14:textId="396AED38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 xml:space="preserve">Delivery of </w:t>
                </w:r>
                <w:r w:rsidR="008263AC">
                  <w:rPr>
                    <w:rFonts w:asciiTheme="minorHAnsi" w:hAnsiTheme="minorHAnsi" w:cs="Calibri"/>
                  </w:rPr>
                  <w:t xml:space="preserve">strategic </w:t>
                </w:r>
                <w:r w:rsidRPr="00B85D69">
                  <w:rPr>
                    <w:rFonts w:asciiTheme="minorHAnsi" w:hAnsiTheme="minorHAnsi" w:cs="Calibri"/>
                  </w:rPr>
                  <w:t>development projects</w:t>
                </w:r>
              </w:p>
              <w:p w14:paraId="7A49250B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Compliance with timelines, budgets, and quality standards</w:t>
                </w:r>
              </w:p>
              <w:p w14:paraId="631F14A6" w14:textId="1499295E" w:rsidR="00B85D69" w:rsidRPr="00B85D69" w:rsidRDefault="00B85D69" w:rsidP="007D216E">
                <w:pPr>
                  <w:pStyle w:val="CommentText"/>
                  <w:numPr>
                    <w:ilvl w:val="0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Environmental and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s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ustainability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c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>onsultants</w:t>
                </w:r>
              </w:p>
              <w:p w14:paraId="3A6815AC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Guidance on energy efficiency, biodiversity, and carbon reduction</w:t>
                </w:r>
              </w:p>
              <w:p w14:paraId="46143A81" w14:textId="77777777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Certification (e.g., BREEAM, LEED)</w:t>
                </w:r>
              </w:p>
              <w:p w14:paraId="11154A99" w14:textId="01D1EB46" w:rsidR="00B85D69" w:rsidRPr="00B85D69" w:rsidRDefault="00B85D69" w:rsidP="007D216E">
                <w:pPr>
                  <w:pStyle w:val="CommentText"/>
                  <w:numPr>
                    <w:ilvl w:val="0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Industry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n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 xml:space="preserve">etworks and </w:t>
                </w:r>
                <w:r>
                  <w:rPr>
                    <w:rFonts w:asciiTheme="minorHAnsi" w:hAnsiTheme="minorHAnsi" w:cs="Calibri"/>
                    <w:b/>
                    <w:bCs/>
                  </w:rPr>
                  <w:t>f</w:t>
                </w:r>
                <w:r w:rsidRPr="00B85D69">
                  <w:rPr>
                    <w:rFonts w:asciiTheme="minorHAnsi" w:hAnsiTheme="minorHAnsi" w:cs="Calibri"/>
                    <w:b/>
                    <w:bCs/>
                  </w:rPr>
                  <w:t>orums</w:t>
                </w:r>
              </w:p>
              <w:p w14:paraId="607DA1B2" w14:textId="52CBF59C" w:rsidR="00B85D69" w:rsidRPr="00B85D69" w:rsidRDefault="00B85D69" w:rsidP="007D216E">
                <w:pPr>
                  <w:pStyle w:val="CommentText"/>
                  <w:numPr>
                    <w:ilvl w:val="1"/>
                    <w:numId w:val="5"/>
                  </w:numPr>
                  <w:rPr>
                    <w:rFonts w:asciiTheme="minorHAnsi" w:hAnsiTheme="minorHAnsi" w:cs="Calibri"/>
                  </w:rPr>
                </w:pPr>
                <w:r w:rsidRPr="00B85D69">
                  <w:rPr>
                    <w:rFonts w:asciiTheme="minorHAnsi" w:hAnsiTheme="minorHAnsi" w:cs="Calibri"/>
                  </w:rPr>
                  <w:t>Benchmarking, best practice sharing, and reputation building</w:t>
                </w:r>
              </w:p>
              <w:p w14:paraId="455EA229" w14:textId="56A49FA4" w:rsidR="00D810AC" w:rsidRPr="003855F8" w:rsidRDefault="00D810AC" w:rsidP="006B78F2"/>
            </w:tc>
          </w:sdtContent>
        </w:sdt>
      </w:tr>
    </w:tbl>
    <w:p w14:paraId="73D30B2D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4960CB8A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0260AE6B" w14:textId="77777777" w:rsidR="00D810AC" w:rsidRPr="003F7F7A" w:rsidRDefault="0077515F" w:rsidP="00332DFF">
            <w:pPr>
              <w:pStyle w:val="Heading2"/>
              <w:rPr>
                <w:sz w:val="22"/>
                <w:szCs w:val="22"/>
              </w:rPr>
            </w:pPr>
            <w:r w:rsidRPr="003F7F7A">
              <w:rPr>
                <w:sz w:val="22"/>
                <w:szCs w:val="22"/>
              </w:rP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520FF618" w14:textId="0D5B9BBA" w:rsidR="00D810AC" w:rsidRPr="00C04767" w:rsidRDefault="00B85D69" w:rsidP="007927F8">
            <w:r>
              <w:t>Estates</w:t>
            </w:r>
          </w:p>
        </w:tc>
      </w:tr>
      <w:tr w:rsidR="00D810AC" w:rsidRPr="00C04767" w14:paraId="6356053D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16D4F4B" w14:textId="77777777" w:rsidR="00D810AC" w:rsidRPr="003F7F7A" w:rsidRDefault="0077515F" w:rsidP="00332DFF">
            <w:pPr>
              <w:pStyle w:val="Heading2"/>
              <w:rPr>
                <w:sz w:val="22"/>
                <w:szCs w:val="22"/>
              </w:rPr>
            </w:pPr>
            <w:r w:rsidRPr="003F7F7A">
              <w:rPr>
                <w:sz w:val="22"/>
                <w:szCs w:val="22"/>
              </w:rP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7987A1C5" w14:textId="782ED514" w:rsidR="00D810AC" w:rsidRPr="00C04767" w:rsidRDefault="00B85D69" w:rsidP="007927F8">
            <w:r>
              <w:t>Chief Financial Officer</w:t>
            </w:r>
          </w:p>
        </w:tc>
      </w:tr>
      <w:tr w:rsidR="00D810AC" w:rsidRPr="00C04767" w14:paraId="6A3A8849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613ECF8" w14:textId="77777777" w:rsidR="00D810AC" w:rsidRPr="003F7F7A" w:rsidRDefault="0077515F" w:rsidP="00332DFF">
            <w:pPr>
              <w:pStyle w:val="Heading2"/>
              <w:rPr>
                <w:sz w:val="22"/>
                <w:szCs w:val="22"/>
              </w:rPr>
            </w:pPr>
            <w:r w:rsidRPr="003F7F7A">
              <w:rPr>
                <w:sz w:val="22"/>
                <w:szCs w:val="22"/>
              </w:rP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7576D0F0" w14:textId="36AE1B12" w:rsidR="00D810AC" w:rsidRDefault="00B85D69" w:rsidP="007927F8">
            <w:r>
              <w:t>Estates</w:t>
            </w:r>
          </w:p>
        </w:tc>
      </w:tr>
      <w:tr w:rsidR="00D810AC" w:rsidRPr="00C04767" w14:paraId="005E2CE2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628B5785" w14:textId="77777777" w:rsidR="00D810AC" w:rsidRPr="003F7F7A" w:rsidRDefault="00D810AC" w:rsidP="00332DFF">
            <w:pPr>
              <w:pStyle w:val="Heading2"/>
              <w:rPr>
                <w:sz w:val="22"/>
                <w:szCs w:val="22"/>
              </w:rPr>
            </w:pPr>
            <w:r w:rsidRPr="003F7F7A">
              <w:rPr>
                <w:sz w:val="22"/>
                <w:szCs w:val="22"/>
              </w:rP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16A984F3" w14:textId="7AEEA45A" w:rsidR="00D810AC" w:rsidRDefault="00B85D69" w:rsidP="007927F8">
            <w:r>
              <w:t>September 2025</w:t>
            </w:r>
          </w:p>
        </w:tc>
      </w:tr>
    </w:tbl>
    <w:p w14:paraId="37EC7BF8" w14:textId="77777777" w:rsidR="00D810AC" w:rsidRDefault="00D810AC" w:rsidP="0077515F"/>
    <w:p w14:paraId="765837C8" w14:textId="77777777" w:rsidR="009E3B38" w:rsidRDefault="009E3B38" w:rsidP="0077515F"/>
    <w:p w14:paraId="43E81F38" w14:textId="77777777" w:rsidR="00A67F48" w:rsidRDefault="00A67F48" w:rsidP="0077515F"/>
    <w:p w14:paraId="6CBABBDF" w14:textId="77777777" w:rsidR="00A67F48" w:rsidRDefault="00A67F48" w:rsidP="0077515F"/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1A7388" w:rsidRPr="00C04767" w14:paraId="413563C9" w14:textId="77777777" w:rsidTr="00FB18C4">
        <w:tc>
          <w:tcPr>
            <w:tcW w:w="9854" w:type="dxa"/>
            <w:shd w:val="clear" w:color="auto" w:fill="F2F2F2" w:themeFill="background1" w:themeFillShade="F2"/>
          </w:tcPr>
          <w:p w14:paraId="1CE96787" w14:textId="2D832B72" w:rsidR="001A7388" w:rsidRPr="003F7F7A" w:rsidRDefault="001A7388" w:rsidP="00FB18C4">
            <w:pPr>
              <w:pStyle w:val="Heading2"/>
              <w:rPr>
                <w:sz w:val="22"/>
                <w:szCs w:val="22"/>
              </w:rPr>
            </w:pPr>
            <w:r w:rsidRPr="003F7F7A">
              <w:rPr>
                <w:sz w:val="22"/>
                <w:szCs w:val="22"/>
              </w:rPr>
              <w:lastRenderedPageBreak/>
              <w:t>Person Specification</w:t>
            </w:r>
          </w:p>
        </w:tc>
      </w:tr>
      <w:tr w:rsidR="001A7388" w:rsidRPr="00C04767" w14:paraId="7B4A1730" w14:textId="77777777" w:rsidTr="00FB18C4">
        <w:sdt>
          <w:sdtPr>
            <w:rPr>
              <w:rFonts w:asciiTheme="minorHAnsi" w:hAnsiTheme="minorHAnsi"/>
              <w:szCs w:val="20"/>
            </w:rPr>
            <w:id w:val="-978683649"/>
            <w:placeholder>
              <w:docPart w:val="045F744C49B2460A8483069EA3D117F0"/>
            </w:placeholder>
          </w:sdtPr>
          <w:sdtEndPr>
            <w:rPr>
              <w:rFonts w:ascii="Epilogue" w:hAnsi="Epilogue"/>
              <w:szCs w:val="22"/>
            </w:rPr>
          </w:sdtEndPr>
          <w:sdtContent>
            <w:tc>
              <w:tcPr>
                <w:tcW w:w="9854" w:type="dxa"/>
              </w:tcPr>
              <w:p w14:paraId="58B05CAE" w14:textId="77777777" w:rsidR="00422820" w:rsidRPr="00422820" w:rsidRDefault="00422820" w:rsidP="00422820">
                <w:pPr>
                  <w:rPr>
                    <w:rFonts w:asciiTheme="minorHAnsi" w:hAnsiTheme="minorHAnsi"/>
                    <w:b/>
                    <w:bCs/>
                    <w:szCs w:val="20"/>
                  </w:rPr>
                </w:pPr>
                <w:r w:rsidRPr="00422820">
                  <w:rPr>
                    <w:rFonts w:asciiTheme="minorHAnsi" w:hAnsiTheme="minorHAnsi"/>
                    <w:b/>
                    <w:bCs/>
                    <w:szCs w:val="20"/>
                  </w:rPr>
                  <w:t>Essential</w:t>
                </w:r>
              </w:p>
              <w:p w14:paraId="00E0735B" w14:textId="77777777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Proven experience in estates or property management at a senior level, ideally within commercial or mixed-use environments.</w:t>
                </w:r>
              </w:p>
              <w:p w14:paraId="3DB60C00" w14:textId="77777777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Strong understanding of UK planning regulations, development processes, and commercial property operations.</w:t>
                </w:r>
              </w:p>
              <w:p w14:paraId="0BF740B5" w14:textId="3A544FD1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Demonstrated ability to build and manage strategic partnerships and supplier relationships.</w:t>
                </w:r>
                <w:r w:rsidR="00B85D69">
                  <w:rPr>
                    <w:rFonts w:asciiTheme="minorHAnsi" w:hAnsiTheme="minorHAnsi"/>
                    <w:szCs w:val="20"/>
                  </w:rPr>
                  <w:t xml:space="preserve"> To include procurement expertise (in lieu of a dedicated function)</w:t>
                </w:r>
              </w:p>
              <w:p w14:paraId="277A237E" w14:textId="77777777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Experience in leading multi-site facilities strategies, including international exposure.</w:t>
                </w:r>
              </w:p>
              <w:p w14:paraId="13B0540B" w14:textId="77777777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Excellent leadership, negotiation, and stakeholder management skills.</w:t>
                </w:r>
              </w:p>
              <w:p w14:paraId="6E94F778" w14:textId="6C0805F8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 xml:space="preserve">Financial acumen with experience managing large budgets </w:t>
                </w:r>
                <w:r w:rsidR="00224AAA">
                  <w:rPr>
                    <w:rFonts w:asciiTheme="minorHAnsi" w:hAnsiTheme="minorHAnsi"/>
                    <w:szCs w:val="20"/>
                  </w:rPr>
                  <w:t xml:space="preserve">(£2.3m Service Charge) </w:t>
                </w:r>
                <w:r w:rsidRPr="00422820">
                  <w:rPr>
                    <w:rFonts w:asciiTheme="minorHAnsi" w:hAnsiTheme="minorHAnsi"/>
                    <w:szCs w:val="20"/>
                  </w:rPr>
                  <w:t>and capital projects.</w:t>
                </w:r>
              </w:p>
              <w:p w14:paraId="63E6AFC0" w14:textId="77777777" w:rsidR="00422820" w:rsidRPr="00422820" w:rsidRDefault="00422820" w:rsidP="00422820">
                <w:pPr>
                  <w:rPr>
                    <w:rFonts w:asciiTheme="minorHAnsi" w:hAnsiTheme="minorHAnsi"/>
                    <w:b/>
                    <w:bCs/>
                    <w:szCs w:val="20"/>
                  </w:rPr>
                </w:pPr>
                <w:r w:rsidRPr="00422820">
                  <w:rPr>
                    <w:rFonts w:asciiTheme="minorHAnsi" w:hAnsiTheme="minorHAnsi"/>
                    <w:b/>
                    <w:bCs/>
                    <w:szCs w:val="20"/>
                  </w:rPr>
                  <w:t>Desirable</w:t>
                </w:r>
              </w:p>
              <w:p w14:paraId="23F14E04" w14:textId="7B25FE9D" w:rsidR="00422820" w:rsidRPr="00422820" w:rsidRDefault="008263AC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t>Relevant p</w:t>
                </w:r>
                <w:r w:rsidR="00422820" w:rsidRPr="00422820">
                  <w:rPr>
                    <w:rFonts w:asciiTheme="minorHAnsi" w:hAnsiTheme="minorHAnsi"/>
                    <w:szCs w:val="20"/>
                  </w:rPr>
                  <w:t>rofessional qualification in estates management, surveying, or property (e.g., MRICS, BIFM</w:t>
                </w:r>
                <w:r>
                  <w:rPr>
                    <w:rFonts w:asciiTheme="minorHAnsi" w:hAnsiTheme="minorHAnsi"/>
                    <w:szCs w:val="20"/>
                  </w:rPr>
                  <w:t>, CIBSE</w:t>
                </w:r>
                <w:r w:rsidR="00422820" w:rsidRPr="00422820">
                  <w:rPr>
                    <w:rFonts w:asciiTheme="minorHAnsi" w:hAnsiTheme="minorHAnsi"/>
                    <w:szCs w:val="20"/>
                  </w:rPr>
                  <w:t>).</w:t>
                </w:r>
              </w:p>
              <w:p w14:paraId="7B4AAD31" w14:textId="77777777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Experience in sustainability and ESG-related estates initiatives.</w:t>
                </w:r>
              </w:p>
              <w:p w14:paraId="129DCEFB" w14:textId="7AB4EFBD" w:rsidR="001A7388" w:rsidRPr="00B85D69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Familiarity with smart building technologies and digital estate management tools.</w:t>
                </w:r>
              </w:p>
              <w:p w14:paraId="73F0E33A" w14:textId="77777777" w:rsidR="001A7388" w:rsidRPr="003855F8" w:rsidRDefault="001A7388" w:rsidP="00FB18C4"/>
            </w:tc>
          </w:sdtContent>
        </w:sdt>
      </w:tr>
    </w:tbl>
    <w:p w14:paraId="669D6CF0" w14:textId="77777777" w:rsidR="0093005B" w:rsidRDefault="0093005B" w:rsidP="0077515F"/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1A7388" w:rsidRPr="00C04767" w14:paraId="7AC027C4" w14:textId="77777777" w:rsidTr="00FB18C4">
        <w:tc>
          <w:tcPr>
            <w:tcW w:w="9854" w:type="dxa"/>
            <w:shd w:val="clear" w:color="auto" w:fill="F2F2F2" w:themeFill="background1" w:themeFillShade="F2"/>
          </w:tcPr>
          <w:p w14:paraId="7AF3EC60" w14:textId="30126C56" w:rsidR="001A7388" w:rsidRPr="003F7F7A" w:rsidRDefault="001A7388" w:rsidP="00FB18C4">
            <w:pPr>
              <w:pStyle w:val="Heading2"/>
              <w:rPr>
                <w:sz w:val="22"/>
                <w:szCs w:val="22"/>
              </w:rPr>
            </w:pPr>
            <w:r w:rsidRPr="003F7F7A">
              <w:rPr>
                <w:sz w:val="22"/>
                <w:szCs w:val="22"/>
              </w:rPr>
              <w:t>KPI’s</w:t>
            </w:r>
          </w:p>
        </w:tc>
      </w:tr>
      <w:tr w:rsidR="001A7388" w:rsidRPr="00C04767" w14:paraId="23E6E33E" w14:textId="77777777" w:rsidTr="00FB18C4">
        <w:sdt>
          <w:sdtPr>
            <w:rPr>
              <w:rFonts w:asciiTheme="minorHAnsi" w:hAnsiTheme="minorHAnsi"/>
              <w:szCs w:val="20"/>
            </w:rPr>
            <w:id w:val="623500272"/>
            <w:placeholder>
              <w:docPart w:val="5E6F466CBE60436690A6BC1F1205A05D"/>
            </w:placeholder>
          </w:sdtPr>
          <w:sdtEndPr>
            <w:rPr>
              <w:rFonts w:ascii="Epilogue" w:hAnsi="Epilogue"/>
              <w:szCs w:val="22"/>
            </w:rPr>
          </w:sdtEndPr>
          <w:sdtContent>
            <w:tc>
              <w:tcPr>
                <w:tcW w:w="9854" w:type="dxa"/>
              </w:tcPr>
              <w:p w14:paraId="35EFFCB1" w14:textId="77777777" w:rsidR="00422820" w:rsidRPr="00422820" w:rsidRDefault="00422820" w:rsidP="007D216E">
                <w:pPr>
                  <w:numPr>
                    <w:ilvl w:val="0"/>
                    <w:numId w:val="2"/>
                  </w:numPr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Delivery of business park development milestones on time and within budget.</w:t>
                </w:r>
              </w:p>
              <w:p w14:paraId="52BDEF5D" w14:textId="77777777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Occupancy and tenant satisfaction levels across the UK estate.</w:t>
                </w:r>
              </w:p>
              <w:p w14:paraId="5B9498A7" w14:textId="32AE3C16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 xml:space="preserve">Cost efficiency and performance </w:t>
                </w:r>
                <w:r w:rsidR="008263AC">
                  <w:rPr>
                    <w:rFonts w:asciiTheme="minorHAnsi" w:hAnsiTheme="minorHAnsi"/>
                    <w:szCs w:val="20"/>
                  </w:rPr>
                  <w:t xml:space="preserve">across </w:t>
                </w:r>
                <w:r w:rsidRPr="00422820">
                  <w:rPr>
                    <w:rFonts w:asciiTheme="minorHAnsi" w:hAnsiTheme="minorHAnsi"/>
                    <w:szCs w:val="20"/>
                  </w:rPr>
                  <w:t>supplier contracts.</w:t>
                </w:r>
              </w:p>
              <w:p w14:paraId="6EB11EA6" w14:textId="77777777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Compliance with statutory and environmental standards.</w:t>
                </w:r>
              </w:p>
              <w:p w14:paraId="1BF1BA4C" w14:textId="58E1A1B7" w:rsidR="00422820" w:rsidRPr="00422820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Progress against facilities strategy and sustainability targets.</w:t>
                </w:r>
              </w:p>
              <w:p w14:paraId="4E8F1846" w14:textId="5E329704" w:rsidR="001A7388" w:rsidRPr="00B85D69" w:rsidRDefault="00422820" w:rsidP="007D216E">
                <w:pPr>
                  <w:numPr>
                    <w:ilvl w:val="0"/>
                    <w:numId w:val="2"/>
                  </w:numPr>
                  <w:tabs>
                    <w:tab w:val="num" w:pos="720"/>
                  </w:tabs>
                  <w:rPr>
                    <w:rFonts w:asciiTheme="minorHAnsi" w:hAnsiTheme="minorHAnsi"/>
                    <w:szCs w:val="20"/>
                  </w:rPr>
                </w:pPr>
                <w:r w:rsidRPr="00422820">
                  <w:rPr>
                    <w:rFonts w:asciiTheme="minorHAnsi" w:hAnsiTheme="minorHAnsi"/>
                    <w:szCs w:val="20"/>
                  </w:rPr>
                  <w:t>Stakeholder engagement and partnership effectiveness.</w:t>
                </w:r>
              </w:p>
              <w:p w14:paraId="62A30AEC" w14:textId="77777777" w:rsidR="001A7388" w:rsidRPr="003855F8" w:rsidRDefault="001A7388" w:rsidP="00FB18C4"/>
            </w:tc>
          </w:sdtContent>
        </w:sdt>
      </w:tr>
    </w:tbl>
    <w:p w14:paraId="24365850" w14:textId="77777777" w:rsidR="0093005B" w:rsidRPr="0077515F" w:rsidRDefault="0093005B" w:rsidP="0077515F"/>
    <w:sectPr w:rsidR="0093005B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23E7" w14:textId="77777777" w:rsidR="00715B24" w:rsidRDefault="00715B24" w:rsidP="00700852">
      <w:pPr>
        <w:spacing w:line="240" w:lineRule="auto"/>
      </w:pPr>
      <w:r>
        <w:separator/>
      </w:r>
    </w:p>
  </w:endnote>
  <w:endnote w:type="continuationSeparator" w:id="0">
    <w:p w14:paraId="3F0158CD" w14:textId="77777777" w:rsidR="00715B24" w:rsidRDefault="00715B24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737C3172" w14:textId="77777777" w:rsidTr="00E906E1">
      <w:tc>
        <w:tcPr>
          <w:tcW w:w="4927" w:type="dxa"/>
        </w:tcPr>
        <w:p w14:paraId="2FC27099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307F58">
            <w:rPr>
              <w:sz w:val="16"/>
              <w:szCs w:val="16"/>
            </w:rPr>
            <w:t>1</w:t>
          </w:r>
          <w:r w:rsidRPr="004E3DC1">
            <w:rPr>
              <w:sz w:val="16"/>
              <w:szCs w:val="16"/>
            </w:rPr>
            <w:t>-0</w:t>
          </w:r>
        </w:p>
        <w:p w14:paraId="5166600B" w14:textId="022E87CE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3F7F7A">
            <w:rPr>
              <w:sz w:val="16"/>
              <w:szCs w:val="16"/>
            </w:rPr>
            <w:t>0 August 2025</w:t>
          </w:r>
        </w:p>
        <w:p w14:paraId="5F7F6441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535FEC9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7E81C6BD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ECB5" w14:textId="77777777" w:rsidR="00715B24" w:rsidRDefault="00715B24" w:rsidP="00700852">
      <w:pPr>
        <w:spacing w:line="240" w:lineRule="auto"/>
      </w:pPr>
      <w:r>
        <w:separator/>
      </w:r>
    </w:p>
  </w:footnote>
  <w:footnote w:type="continuationSeparator" w:id="0">
    <w:p w14:paraId="4E6D866F" w14:textId="77777777" w:rsidR="00715B24" w:rsidRDefault="00715B24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63C082BA" w14:textId="77777777" w:rsidTr="00A61000">
      <w:tc>
        <w:tcPr>
          <w:tcW w:w="1985" w:type="dxa"/>
          <w:vAlign w:val="bottom"/>
        </w:tcPr>
        <w:p w14:paraId="031754A7" w14:textId="77777777" w:rsidR="004E3DC1" w:rsidRDefault="004E3DC1" w:rsidP="004E3DC1">
          <w:r>
            <w:rPr>
              <w:noProof/>
            </w:rPr>
            <w:drawing>
              <wp:inline distT="0" distB="0" distL="0" distR="0" wp14:anchorId="1B60D705" wp14:editId="6D25A8AA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4ECF0B5F9B0E4F71A3545EEF7D57403E"/>
          </w:placeholder>
        </w:sdtPr>
        <w:sdtEndPr/>
        <w:sdtContent>
          <w:tc>
            <w:tcPr>
              <w:tcW w:w="7654" w:type="dxa"/>
              <w:vAlign w:val="center"/>
            </w:tcPr>
            <w:p w14:paraId="31173E5F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6B63FD99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B1D"/>
    <w:multiLevelType w:val="multilevel"/>
    <w:tmpl w:val="D746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C360A"/>
    <w:multiLevelType w:val="hybridMultilevel"/>
    <w:tmpl w:val="B2D88326"/>
    <w:lvl w:ilvl="0" w:tplc="AF609D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5AB3"/>
    <w:multiLevelType w:val="hybridMultilevel"/>
    <w:tmpl w:val="B344A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4D3B1FA2"/>
    <w:multiLevelType w:val="hybridMultilevel"/>
    <w:tmpl w:val="A332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1556B"/>
    <w:multiLevelType w:val="hybridMultilevel"/>
    <w:tmpl w:val="0FC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228077">
    <w:abstractNumId w:val="3"/>
  </w:num>
  <w:num w:numId="2" w16cid:durableId="735662231">
    <w:abstractNumId w:val="4"/>
  </w:num>
  <w:num w:numId="3" w16cid:durableId="807627986">
    <w:abstractNumId w:val="2"/>
  </w:num>
  <w:num w:numId="4" w16cid:durableId="414860168">
    <w:abstractNumId w:val="5"/>
  </w:num>
  <w:num w:numId="5" w16cid:durableId="1847743533">
    <w:abstractNumId w:val="0"/>
  </w:num>
  <w:num w:numId="6" w16cid:durableId="53169756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F2"/>
    <w:rsid w:val="00027A89"/>
    <w:rsid w:val="00040476"/>
    <w:rsid w:val="000423F2"/>
    <w:rsid w:val="00065A39"/>
    <w:rsid w:val="00076037"/>
    <w:rsid w:val="00076914"/>
    <w:rsid w:val="0009036E"/>
    <w:rsid w:val="00095D87"/>
    <w:rsid w:val="000A2BB4"/>
    <w:rsid w:val="000A2BD7"/>
    <w:rsid w:val="000D441F"/>
    <w:rsid w:val="000D7DB1"/>
    <w:rsid w:val="000D7DBE"/>
    <w:rsid w:val="000E07A6"/>
    <w:rsid w:val="000E1535"/>
    <w:rsid w:val="000E7070"/>
    <w:rsid w:val="000E77A8"/>
    <w:rsid w:val="000F053B"/>
    <w:rsid w:val="000F6495"/>
    <w:rsid w:val="00134D5D"/>
    <w:rsid w:val="0014339A"/>
    <w:rsid w:val="001442FA"/>
    <w:rsid w:val="00147DD6"/>
    <w:rsid w:val="00157DEB"/>
    <w:rsid w:val="00174F83"/>
    <w:rsid w:val="001827FF"/>
    <w:rsid w:val="001A31F0"/>
    <w:rsid w:val="001A7388"/>
    <w:rsid w:val="001C5CDF"/>
    <w:rsid w:val="0020196E"/>
    <w:rsid w:val="00223AFD"/>
    <w:rsid w:val="00224AAA"/>
    <w:rsid w:val="002337A7"/>
    <w:rsid w:val="00257147"/>
    <w:rsid w:val="002836EB"/>
    <w:rsid w:val="002922C0"/>
    <w:rsid w:val="00293552"/>
    <w:rsid w:val="002A08D1"/>
    <w:rsid w:val="002A1C9A"/>
    <w:rsid w:val="002A29E0"/>
    <w:rsid w:val="002A4D36"/>
    <w:rsid w:val="002B4AD3"/>
    <w:rsid w:val="002C6CEB"/>
    <w:rsid w:val="002E27D8"/>
    <w:rsid w:val="002E45B7"/>
    <w:rsid w:val="002E7D6B"/>
    <w:rsid w:val="003067EC"/>
    <w:rsid w:val="00307F58"/>
    <w:rsid w:val="0031301F"/>
    <w:rsid w:val="00332F98"/>
    <w:rsid w:val="00341B93"/>
    <w:rsid w:val="00350EBF"/>
    <w:rsid w:val="00357132"/>
    <w:rsid w:val="00366DA9"/>
    <w:rsid w:val="00390C62"/>
    <w:rsid w:val="003A7EF3"/>
    <w:rsid w:val="003B18E8"/>
    <w:rsid w:val="003B6A40"/>
    <w:rsid w:val="003E341B"/>
    <w:rsid w:val="003F475A"/>
    <w:rsid w:val="003F7F7A"/>
    <w:rsid w:val="00410738"/>
    <w:rsid w:val="004163B9"/>
    <w:rsid w:val="00422820"/>
    <w:rsid w:val="00425BDF"/>
    <w:rsid w:val="004303FB"/>
    <w:rsid w:val="00477D4C"/>
    <w:rsid w:val="004804D1"/>
    <w:rsid w:val="00481E9C"/>
    <w:rsid w:val="00493696"/>
    <w:rsid w:val="004A6DA0"/>
    <w:rsid w:val="004B27AA"/>
    <w:rsid w:val="004B64AB"/>
    <w:rsid w:val="004E3DC1"/>
    <w:rsid w:val="004E5496"/>
    <w:rsid w:val="00500C49"/>
    <w:rsid w:val="005142A9"/>
    <w:rsid w:val="00533AB5"/>
    <w:rsid w:val="00543C60"/>
    <w:rsid w:val="00556700"/>
    <w:rsid w:val="00570969"/>
    <w:rsid w:val="00570C15"/>
    <w:rsid w:val="00573A92"/>
    <w:rsid w:val="00573E3C"/>
    <w:rsid w:val="00581AB1"/>
    <w:rsid w:val="00585F45"/>
    <w:rsid w:val="00590058"/>
    <w:rsid w:val="00591A6A"/>
    <w:rsid w:val="005A7F10"/>
    <w:rsid w:val="005E56AA"/>
    <w:rsid w:val="0060130A"/>
    <w:rsid w:val="00611F2C"/>
    <w:rsid w:val="00622870"/>
    <w:rsid w:val="006229D3"/>
    <w:rsid w:val="00626E9C"/>
    <w:rsid w:val="00633058"/>
    <w:rsid w:val="0063405F"/>
    <w:rsid w:val="00641EF3"/>
    <w:rsid w:val="006442B9"/>
    <w:rsid w:val="00657620"/>
    <w:rsid w:val="00663E60"/>
    <w:rsid w:val="00677483"/>
    <w:rsid w:val="00695743"/>
    <w:rsid w:val="006964CF"/>
    <w:rsid w:val="006B78F2"/>
    <w:rsid w:val="006C53B2"/>
    <w:rsid w:val="006E3966"/>
    <w:rsid w:val="006E4218"/>
    <w:rsid w:val="006F049D"/>
    <w:rsid w:val="00700852"/>
    <w:rsid w:val="007025E4"/>
    <w:rsid w:val="00715B24"/>
    <w:rsid w:val="00737A4D"/>
    <w:rsid w:val="007510F2"/>
    <w:rsid w:val="007535C9"/>
    <w:rsid w:val="00756B8E"/>
    <w:rsid w:val="007651BA"/>
    <w:rsid w:val="0077515F"/>
    <w:rsid w:val="00780F0A"/>
    <w:rsid w:val="007853F7"/>
    <w:rsid w:val="00786661"/>
    <w:rsid w:val="007927F8"/>
    <w:rsid w:val="00795BAE"/>
    <w:rsid w:val="007A08D1"/>
    <w:rsid w:val="007A4083"/>
    <w:rsid w:val="007C4F19"/>
    <w:rsid w:val="007D216E"/>
    <w:rsid w:val="00823589"/>
    <w:rsid w:val="008263AC"/>
    <w:rsid w:val="00857290"/>
    <w:rsid w:val="00857458"/>
    <w:rsid w:val="00863957"/>
    <w:rsid w:val="00863BEC"/>
    <w:rsid w:val="0086617D"/>
    <w:rsid w:val="0087596E"/>
    <w:rsid w:val="0088240E"/>
    <w:rsid w:val="00884A2E"/>
    <w:rsid w:val="008B2E14"/>
    <w:rsid w:val="008B36EA"/>
    <w:rsid w:val="008C2D50"/>
    <w:rsid w:val="008D4E88"/>
    <w:rsid w:val="008E1F8B"/>
    <w:rsid w:val="008E3CCF"/>
    <w:rsid w:val="008F3AB5"/>
    <w:rsid w:val="00905063"/>
    <w:rsid w:val="00905B88"/>
    <w:rsid w:val="0093005B"/>
    <w:rsid w:val="009431DF"/>
    <w:rsid w:val="0095392E"/>
    <w:rsid w:val="009635F3"/>
    <w:rsid w:val="009728D9"/>
    <w:rsid w:val="00977FFD"/>
    <w:rsid w:val="0099096D"/>
    <w:rsid w:val="00996B42"/>
    <w:rsid w:val="009A07EE"/>
    <w:rsid w:val="009A7EDD"/>
    <w:rsid w:val="009C04CF"/>
    <w:rsid w:val="009E3B38"/>
    <w:rsid w:val="009E7381"/>
    <w:rsid w:val="00A03FA4"/>
    <w:rsid w:val="00A04C09"/>
    <w:rsid w:val="00A079EE"/>
    <w:rsid w:val="00A13050"/>
    <w:rsid w:val="00A24B3A"/>
    <w:rsid w:val="00A31581"/>
    <w:rsid w:val="00A33BCD"/>
    <w:rsid w:val="00A44079"/>
    <w:rsid w:val="00A61000"/>
    <w:rsid w:val="00A67F48"/>
    <w:rsid w:val="00A7625C"/>
    <w:rsid w:val="00A94860"/>
    <w:rsid w:val="00AA0F4E"/>
    <w:rsid w:val="00AA6229"/>
    <w:rsid w:val="00AA72F4"/>
    <w:rsid w:val="00AC0AB9"/>
    <w:rsid w:val="00AC168B"/>
    <w:rsid w:val="00AC77FF"/>
    <w:rsid w:val="00AF2480"/>
    <w:rsid w:val="00B00B05"/>
    <w:rsid w:val="00B26A9E"/>
    <w:rsid w:val="00B372F3"/>
    <w:rsid w:val="00B43EA3"/>
    <w:rsid w:val="00B53C3E"/>
    <w:rsid w:val="00B66762"/>
    <w:rsid w:val="00B85906"/>
    <w:rsid w:val="00B85D69"/>
    <w:rsid w:val="00BA7A64"/>
    <w:rsid w:val="00BB4B48"/>
    <w:rsid w:val="00BC3E3B"/>
    <w:rsid w:val="00BC5625"/>
    <w:rsid w:val="00BF47AE"/>
    <w:rsid w:val="00C0439E"/>
    <w:rsid w:val="00C04767"/>
    <w:rsid w:val="00C16285"/>
    <w:rsid w:val="00C2175D"/>
    <w:rsid w:val="00C3082B"/>
    <w:rsid w:val="00C53BCE"/>
    <w:rsid w:val="00C57185"/>
    <w:rsid w:val="00C91BFA"/>
    <w:rsid w:val="00CA6B33"/>
    <w:rsid w:val="00CB38D6"/>
    <w:rsid w:val="00CD2E0C"/>
    <w:rsid w:val="00CE0208"/>
    <w:rsid w:val="00CF46EC"/>
    <w:rsid w:val="00CF7905"/>
    <w:rsid w:val="00D053C5"/>
    <w:rsid w:val="00D239B5"/>
    <w:rsid w:val="00D30C0A"/>
    <w:rsid w:val="00D5136E"/>
    <w:rsid w:val="00D518CA"/>
    <w:rsid w:val="00D530D6"/>
    <w:rsid w:val="00D604F5"/>
    <w:rsid w:val="00D72208"/>
    <w:rsid w:val="00D810AC"/>
    <w:rsid w:val="00D90255"/>
    <w:rsid w:val="00DB3389"/>
    <w:rsid w:val="00DD699A"/>
    <w:rsid w:val="00DD6B35"/>
    <w:rsid w:val="00DE0374"/>
    <w:rsid w:val="00DF2A7D"/>
    <w:rsid w:val="00DF7B14"/>
    <w:rsid w:val="00E1676C"/>
    <w:rsid w:val="00E46CD2"/>
    <w:rsid w:val="00E55DB1"/>
    <w:rsid w:val="00E62F42"/>
    <w:rsid w:val="00E64689"/>
    <w:rsid w:val="00E6796C"/>
    <w:rsid w:val="00E73175"/>
    <w:rsid w:val="00E975D2"/>
    <w:rsid w:val="00EA36F3"/>
    <w:rsid w:val="00EB4B94"/>
    <w:rsid w:val="00EB5A46"/>
    <w:rsid w:val="00EC32CA"/>
    <w:rsid w:val="00ED393C"/>
    <w:rsid w:val="00EE54D5"/>
    <w:rsid w:val="00F062B3"/>
    <w:rsid w:val="00F158E2"/>
    <w:rsid w:val="00F35505"/>
    <w:rsid w:val="00F47575"/>
    <w:rsid w:val="00F514FE"/>
    <w:rsid w:val="00F647D8"/>
    <w:rsid w:val="00F674EF"/>
    <w:rsid w:val="00F7216D"/>
    <w:rsid w:val="00F7411C"/>
    <w:rsid w:val="00F74CB8"/>
    <w:rsid w:val="00F83519"/>
    <w:rsid w:val="00F85D01"/>
    <w:rsid w:val="00FB0218"/>
    <w:rsid w:val="00FE78D5"/>
    <w:rsid w:val="00FF1EC4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53E6E"/>
  <w15:docId w15:val="{FABFB25E-3674-483B-8D74-0F7E1521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1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39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39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63957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957"/>
    <w:rPr>
      <w:rFonts w:ascii="Epilogue" w:hAnsi="Epilogue"/>
      <w:b/>
      <w:bCs/>
      <w:color w:val="0C0C0C" w:themeColor="text1"/>
      <w:sz w:val="20"/>
      <w:szCs w:val="20"/>
    </w:rPr>
  </w:style>
  <w:style w:type="paragraph" w:customStyle="1" w:styleId="Bullet10">
    <w:name w:val="~Bullet1"/>
    <w:basedOn w:val="Normal"/>
    <w:qFormat/>
    <w:rsid w:val="00CD2E0C"/>
    <w:pPr>
      <w:tabs>
        <w:tab w:val="num" w:pos="340"/>
      </w:tabs>
      <w:spacing w:before="60" w:after="60" w:line="288" w:lineRule="auto"/>
      <w:ind w:left="340" w:hanging="340"/>
    </w:pPr>
    <w:rPr>
      <w:rFonts w:eastAsia="Calibri" w:cs="Arial"/>
    </w:rPr>
  </w:style>
  <w:style w:type="paragraph" w:customStyle="1" w:styleId="Bullet20">
    <w:name w:val="~Bullet2"/>
    <w:basedOn w:val="Bullet10"/>
    <w:qFormat/>
    <w:rsid w:val="00CD2E0C"/>
    <w:pPr>
      <w:tabs>
        <w:tab w:val="clear" w:pos="340"/>
        <w:tab w:val="num" w:pos="680"/>
      </w:tabs>
      <w:ind w:left="680"/>
    </w:pPr>
  </w:style>
  <w:style w:type="paragraph" w:customStyle="1" w:styleId="Bullet30">
    <w:name w:val="~Bullet3"/>
    <w:basedOn w:val="Bullet20"/>
    <w:rsid w:val="00CD2E0C"/>
    <w:pPr>
      <w:tabs>
        <w:tab w:val="clear" w:pos="680"/>
        <w:tab w:val="num" w:pos="1021"/>
      </w:tabs>
      <w:ind w:left="1021" w:hanging="341"/>
    </w:pPr>
  </w:style>
  <w:style w:type="paragraph" w:styleId="Revision">
    <w:name w:val="Revision"/>
    <w:hidden/>
    <w:uiPriority w:val="99"/>
    <w:semiHidden/>
    <w:rsid w:val="00B66762"/>
    <w:pPr>
      <w:spacing w:after="0" w:line="240" w:lineRule="auto"/>
    </w:pPr>
    <w:rPr>
      <w:rFonts w:ascii="Epilogue" w:hAnsi="Epilogue"/>
      <w:color w:val="0C0C0C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42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F0B5F9B0E4F71A3545EEF7D57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58EFC-9E5F-4821-9DF1-6D340FDFB12F}"/>
      </w:docPartPr>
      <w:docPartBody>
        <w:p w:rsidR="00674487" w:rsidRDefault="00674487">
          <w:pPr>
            <w:pStyle w:val="4ECF0B5F9B0E4F71A3545EEF7D57403E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F5AA538AC41E781F5B3B7F82B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E0625-0B39-42D9-BC50-3FB3DC406263}"/>
      </w:docPartPr>
      <w:docPartBody>
        <w:p w:rsidR="00674487" w:rsidRDefault="00674487">
          <w:pPr>
            <w:pStyle w:val="939F5AA538AC41E781F5B3B7F82B155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33044D9844032B8E99CE579F5B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3985-9C02-49F9-8848-7E76B1387343}"/>
      </w:docPartPr>
      <w:docPartBody>
        <w:p w:rsidR="00674487" w:rsidRDefault="00674487" w:rsidP="00674487">
          <w:pPr>
            <w:pStyle w:val="48633044D9844032B8E99CE579F5B68E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EB7DA02967AC477E92DB397BA0233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2BB01-AAD8-4D31-A092-D31FA9D6CC0C}"/>
      </w:docPartPr>
      <w:docPartBody>
        <w:p w:rsidR="00674487" w:rsidRDefault="00674487" w:rsidP="00674487">
          <w:pPr>
            <w:pStyle w:val="EB7DA02967AC477E92DB397BA0233702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9EA04BE13148408B8DF0C4438784D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B2D8F-F587-442A-A67A-D967BE2C68CC}"/>
      </w:docPartPr>
      <w:docPartBody>
        <w:p w:rsidR="00674487" w:rsidRDefault="00674487" w:rsidP="00674487">
          <w:pPr>
            <w:pStyle w:val="9EA04BE13148408B8DF0C4438784D22E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045F744C49B2460A8483069EA3D11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1FFE7-2F83-4354-8D5A-4B179526ED09}"/>
      </w:docPartPr>
      <w:docPartBody>
        <w:p w:rsidR="00887CB0" w:rsidRDefault="00552A10" w:rsidP="00552A10">
          <w:pPr>
            <w:pStyle w:val="045F744C49B2460A8483069EA3D117F0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5E6F466CBE60436690A6BC1F1205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1FE9-A159-48F3-9F47-3BD9F4CEFE39}"/>
      </w:docPartPr>
      <w:docPartBody>
        <w:p w:rsidR="00887CB0" w:rsidRDefault="00552A10" w:rsidP="00552A10">
          <w:pPr>
            <w:pStyle w:val="5E6F466CBE60436690A6BC1F1205A05D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7"/>
    <w:rsid w:val="00095D87"/>
    <w:rsid w:val="000D7DB1"/>
    <w:rsid w:val="000D7DBE"/>
    <w:rsid w:val="000E7070"/>
    <w:rsid w:val="00134D5D"/>
    <w:rsid w:val="001442FA"/>
    <w:rsid w:val="00223A49"/>
    <w:rsid w:val="00223AFD"/>
    <w:rsid w:val="00390C62"/>
    <w:rsid w:val="003A4EFF"/>
    <w:rsid w:val="00552A10"/>
    <w:rsid w:val="0060130A"/>
    <w:rsid w:val="00641EF3"/>
    <w:rsid w:val="00656999"/>
    <w:rsid w:val="00674487"/>
    <w:rsid w:val="00766EDC"/>
    <w:rsid w:val="00887CB0"/>
    <w:rsid w:val="00944335"/>
    <w:rsid w:val="00977FFD"/>
    <w:rsid w:val="009E407D"/>
    <w:rsid w:val="00A04C09"/>
    <w:rsid w:val="00AC168B"/>
    <w:rsid w:val="00B51C75"/>
    <w:rsid w:val="00C2175D"/>
    <w:rsid w:val="00C53BCE"/>
    <w:rsid w:val="00C55F07"/>
    <w:rsid w:val="00CA0D73"/>
    <w:rsid w:val="00CA0DB0"/>
    <w:rsid w:val="00CA5529"/>
    <w:rsid w:val="00D01648"/>
    <w:rsid w:val="00D239B5"/>
    <w:rsid w:val="00D518CA"/>
    <w:rsid w:val="00D624AD"/>
    <w:rsid w:val="00D72208"/>
    <w:rsid w:val="00DA5035"/>
    <w:rsid w:val="00E956BC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A10"/>
    <w:rPr>
      <w:color w:val="808080"/>
    </w:rPr>
  </w:style>
  <w:style w:type="paragraph" w:customStyle="1" w:styleId="4ECF0B5F9B0E4F71A3545EEF7D57403E">
    <w:name w:val="4ECF0B5F9B0E4F71A3545EEF7D57403E"/>
  </w:style>
  <w:style w:type="paragraph" w:customStyle="1" w:styleId="939F5AA538AC41E781F5B3B7F82B155F">
    <w:name w:val="939F5AA538AC41E781F5B3B7F82B155F"/>
  </w:style>
  <w:style w:type="paragraph" w:customStyle="1" w:styleId="48633044D9844032B8E99CE579F5B68E">
    <w:name w:val="48633044D9844032B8E99CE579F5B68E"/>
    <w:rsid w:val="00674487"/>
  </w:style>
  <w:style w:type="paragraph" w:customStyle="1" w:styleId="EB7DA02967AC477E92DB397BA0233702">
    <w:name w:val="EB7DA02967AC477E92DB397BA0233702"/>
    <w:rsid w:val="00674487"/>
  </w:style>
  <w:style w:type="paragraph" w:customStyle="1" w:styleId="9EA04BE13148408B8DF0C4438784D22E">
    <w:name w:val="9EA04BE13148408B8DF0C4438784D22E"/>
    <w:rsid w:val="00674487"/>
  </w:style>
  <w:style w:type="paragraph" w:customStyle="1" w:styleId="045F744C49B2460A8483069EA3D117F0">
    <w:name w:val="045F744C49B2460A8483069EA3D117F0"/>
    <w:rsid w:val="00552A10"/>
    <w:rPr>
      <w:lang w:eastAsia="en-GB"/>
    </w:rPr>
  </w:style>
  <w:style w:type="paragraph" w:customStyle="1" w:styleId="5E6F466CBE60436690A6BC1F1205A05D">
    <w:name w:val="5E6F466CBE60436690A6BC1F1205A05D"/>
    <w:rsid w:val="00552A10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5</TotalTime>
  <Pages>3</Pages>
  <Words>800</Words>
  <Characters>5377</Characters>
  <Application>Microsoft Office Word</Application>
  <DocSecurity>0</DocSecurity>
  <Lines>140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Sonia Tyack</dc:creator>
  <dc:description>Document last saved:_x000d_
User: hls (EINICH)_x000d_
When: Wed 15 February 2023 10:19</dc:description>
  <cp:lastModifiedBy>Sharon Draper</cp:lastModifiedBy>
  <cp:revision>4</cp:revision>
  <cp:lastPrinted>2016-09-12T14:00:00Z</cp:lastPrinted>
  <dcterms:created xsi:type="dcterms:W3CDTF">2025-10-31T09:59:00Z</dcterms:created>
  <dcterms:modified xsi:type="dcterms:W3CDTF">2025-11-24T14:58:00Z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d7b2746d-6b6a-48f6-989a-e25611aeab5e</vt:lpwstr>
  </property>
</Properties>
</file>