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886B" w14:textId="450C5051" w:rsidR="00CA6B33" w:rsidRDefault="00466AD5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6957063B7C1744198BD498D325B6C65F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50567D1CCF0F4E4F95780A029AEE1F03"/>
          </w:placeholder>
        </w:sdtPr>
        <w:sdtEndPr/>
        <w:sdtContent>
          <w:r w:rsidR="0002359C">
            <w:t>Technical Director</w:t>
          </w:r>
          <w:r w:rsidR="00E170C4">
            <w:t xml:space="preserve"> (</w:t>
          </w:r>
          <w:r w:rsidR="0002359C">
            <w:t xml:space="preserve">Flood </w:t>
          </w:r>
          <w:r w:rsidR="00E170C4">
            <w:t>R</w:t>
          </w:r>
          <w:r w:rsidR="0002359C">
            <w:t>isk</w:t>
          </w:r>
          <w:r w:rsidR="00E170C4">
            <w:t>)</w:t>
          </w:r>
        </w:sdtContent>
      </w:sdt>
    </w:p>
    <w:p w14:paraId="07BD6574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2FCE5D8D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07E9CF9D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7DF157A0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6FA73733" w14:textId="77777777" w:rsidR="00D829A4" w:rsidRDefault="00EE3395" w:rsidP="00EE3395">
            <w:r>
              <w:t xml:space="preserve">Technical Director based in the Water and Climate Division.  Provision of technical direction in flood risk management to help us tackle some of the world’s most pressing water challenges. </w:t>
            </w:r>
          </w:p>
          <w:p w14:paraId="65F5981F" w14:textId="77777777" w:rsidR="00D829A4" w:rsidRDefault="00D829A4" w:rsidP="00EE3395"/>
          <w:p w14:paraId="1F59B786" w14:textId="293EB6BF" w:rsidR="00EE3395" w:rsidRDefault="00EE3395" w:rsidP="00EE3395">
            <w:r>
              <w:t xml:space="preserve">You will work with clients and colleagues to shape and deliver flood risk-related projects and research, being at the forefront of advancing innovative solutions and bringing lasting benefits to local communities and the environment.   </w:t>
            </w:r>
          </w:p>
          <w:p w14:paraId="19B0E131" w14:textId="77777777" w:rsidR="00931C98" w:rsidRDefault="00931C98" w:rsidP="00EE3395"/>
          <w:p w14:paraId="71A05F40" w14:textId="480EF407" w:rsidR="00D829A4" w:rsidRPr="00931C98" w:rsidRDefault="00D829A4" w:rsidP="00D829A4">
            <w:pPr>
              <w:shd w:val="clear" w:color="auto" w:fill="FFFFFF"/>
              <w:rPr>
                <w:rFonts w:asciiTheme="minorHAnsi" w:eastAsia="Times New Roman" w:hAnsiTheme="minorHAnsi" w:cs="Segoe UI"/>
                <w:color w:val="121212"/>
                <w:sz w:val="14"/>
                <w:szCs w:val="14"/>
                <w:lang w:eastAsia="zh-CN"/>
              </w:rPr>
            </w:pPr>
            <w:r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 xml:space="preserve">You will guide the delivery of flood risk management projects, </w:t>
            </w:r>
            <w:r w:rsidR="00FD71C2"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 xml:space="preserve">bringing </w:t>
            </w:r>
            <w:r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 xml:space="preserve">technical excellence </w:t>
            </w:r>
            <w:r w:rsidR="00FD71C2"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 xml:space="preserve">alongside </w:t>
            </w:r>
            <w:r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 xml:space="preserve">strategic, commercial and leadership </w:t>
            </w:r>
            <w:r w:rsidR="00FD71C2"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>track record</w:t>
            </w:r>
            <w:r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>. This role is for an engineer with a strong technical background who is motivated by</w:t>
            </w:r>
            <w:r w:rsidR="00FD71C2"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>:</w:t>
            </w:r>
            <w:r w:rsidRPr="00931C98">
              <w:rPr>
                <w:rFonts w:asciiTheme="minorHAnsi" w:eastAsia="Times New Roman" w:hAnsiTheme="minorHAnsi" w:cs="Arial"/>
                <w:color w:val="000000"/>
                <w:szCs w:val="20"/>
                <w:bdr w:val="none" w:sz="0" w:space="0" w:color="auto" w:frame="1"/>
                <w:lang w:eastAsia="zh-CN"/>
              </w:rPr>
              <w:t xml:space="preserve"> winning work, delivering flood risk management strategies and solutions in the UK and internationally, and the development of the skills of other team members.  </w:t>
            </w:r>
          </w:p>
          <w:p w14:paraId="4FE26420" w14:textId="77777777" w:rsidR="00EE3395" w:rsidRPr="009C2EB3" w:rsidRDefault="00EE3395" w:rsidP="00EE3395">
            <w:pPr>
              <w:pStyle w:val="Bullet1"/>
              <w:numPr>
                <w:ilvl w:val="0"/>
                <w:numId w:val="0"/>
              </w:numPr>
            </w:pPr>
          </w:p>
          <w:p w14:paraId="3B27EE4D" w14:textId="77777777" w:rsidR="00EE3395" w:rsidRPr="009C2EB3" w:rsidRDefault="00EE3395" w:rsidP="00EE3395">
            <w:pPr>
              <w:pStyle w:val="Bullet1"/>
              <w:numPr>
                <w:ilvl w:val="0"/>
                <w:numId w:val="0"/>
              </w:numPr>
              <w:spacing w:before="20" w:after="20"/>
            </w:pPr>
            <w:r>
              <w:t>Aims:</w:t>
            </w:r>
          </w:p>
          <w:p w14:paraId="0F31A49A" w14:textId="121AE026" w:rsidR="00EE3395" w:rsidRDefault="00EE3395" w:rsidP="00EE3395">
            <w:pPr>
              <w:pStyle w:val="Bullet1"/>
              <w:spacing w:before="20" w:after="20"/>
            </w:pPr>
            <w:r>
              <w:t>Maintain leading edge technical expertise in specialist area of flood risk;</w:t>
            </w:r>
          </w:p>
          <w:p w14:paraId="7E8464B5" w14:textId="77777777" w:rsidR="00EE3395" w:rsidRPr="009C2EB3" w:rsidRDefault="00EE3395" w:rsidP="00EE3395">
            <w:pPr>
              <w:pStyle w:val="Bullet1"/>
              <w:spacing w:before="20" w:after="20"/>
            </w:pPr>
            <w:r>
              <w:t>Develop and maintain</w:t>
            </w:r>
            <w:r w:rsidRPr="009C2EB3">
              <w:t xml:space="preserve"> client relationships in areas that match our business plan</w:t>
            </w:r>
            <w:r>
              <w:t>;</w:t>
            </w:r>
          </w:p>
          <w:p w14:paraId="38187FDF" w14:textId="5D48DA84" w:rsidR="00EE3395" w:rsidRPr="009C2EB3" w:rsidRDefault="00EE3395" w:rsidP="00EE3395">
            <w:pPr>
              <w:pStyle w:val="Bullet1"/>
              <w:spacing w:before="20" w:after="20"/>
            </w:pPr>
            <w:r>
              <w:t>P</w:t>
            </w:r>
            <w:r w:rsidRPr="009C2EB3">
              <w:t>reparation of well-structured and commercially</w:t>
            </w:r>
            <w:r w:rsidR="00C42161">
              <w:t>-</w:t>
            </w:r>
            <w:r w:rsidRPr="009C2EB3">
              <w:t>attractive proposal documents</w:t>
            </w:r>
            <w:r>
              <w:t>;</w:t>
            </w:r>
          </w:p>
          <w:p w14:paraId="1EEE5B44" w14:textId="77777777" w:rsidR="00EE3395" w:rsidRDefault="00EE3395" w:rsidP="00EE3395">
            <w:pPr>
              <w:pStyle w:val="Bullet1"/>
              <w:spacing w:before="20" w:after="20"/>
            </w:pPr>
            <w:r>
              <w:t xml:space="preserve">Technical </w:t>
            </w:r>
            <w:r w:rsidRPr="009C2EB3">
              <w:t xml:space="preserve">and commercial </w:t>
            </w:r>
            <w:r>
              <w:t>delivery</w:t>
            </w:r>
            <w:r w:rsidRPr="009C2EB3">
              <w:t xml:space="preserve"> of projects to </w:t>
            </w:r>
            <w:r>
              <w:t>time, quality and budget;</w:t>
            </w:r>
          </w:p>
          <w:p w14:paraId="392FFD98" w14:textId="55C66C63" w:rsidR="00EE3395" w:rsidRPr="009C2EB3" w:rsidRDefault="00EE3395" w:rsidP="00EE3395">
            <w:pPr>
              <w:pStyle w:val="Bullet1"/>
              <w:spacing w:before="20" w:after="20"/>
            </w:pPr>
            <w:r>
              <w:t>T</w:t>
            </w:r>
            <w:r w:rsidRPr="00614381">
              <w:t xml:space="preserve">echnical mentoring </w:t>
            </w:r>
            <w:r>
              <w:t>and encouragement of</w:t>
            </w:r>
            <w:r w:rsidRPr="00614381">
              <w:t xml:space="preserve"> staff in </w:t>
            </w:r>
            <w:r>
              <w:t>flood risk;</w:t>
            </w:r>
          </w:p>
          <w:p w14:paraId="01208B69" w14:textId="0D9378EF" w:rsidR="00EE3395" w:rsidRPr="009C2EB3" w:rsidRDefault="00EE3395" w:rsidP="00EE3395">
            <w:pPr>
              <w:pStyle w:val="Bullet1"/>
              <w:spacing w:before="20" w:after="20"/>
            </w:pPr>
            <w:r>
              <w:t>S</w:t>
            </w:r>
            <w:r w:rsidRPr="009C2EB3">
              <w:t xml:space="preserve">upport and consolidate the technical excellence in </w:t>
            </w:r>
            <w:r>
              <w:t>flood risk</w:t>
            </w:r>
            <w:r w:rsidRPr="009C2EB3">
              <w:t xml:space="preserve"> in the </w:t>
            </w:r>
            <w:r>
              <w:t xml:space="preserve">Water and Climate Division </w:t>
            </w:r>
            <w:r w:rsidRPr="009C2EB3">
              <w:t>and uphold the standard and quality of work that HR Wallingford is recognised worldwide for</w:t>
            </w:r>
            <w:r>
              <w:t>;</w:t>
            </w:r>
          </w:p>
          <w:p w14:paraId="5890F0CB" w14:textId="7355A025" w:rsidR="00EE3395" w:rsidRPr="009C2EB3" w:rsidRDefault="00EE3395" w:rsidP="00EE3395">
            <w:pPr>
              <w:pStyle w:val="Bullet1"/>
              <w:spacing w:before="20" w:after="20"/>
            </w:pPr>
            <w:r w:rsidRPr="009C2EB3">
              <w:t xml:space="preserve">To support the </w:t>
            </w:r>
            <w:r>
              <w:t>Division</w:t>
            </w:r>
            <w:r w:rsidRPr="009C2EB3">
              <w:t xml:space="preserve"> Manager in the strategic development of the </w:t>
            </w:r>
            <w:r>
              <w:t>Water and Climate Division</w:t>
            </w:r>
            <w:r w:rsidRPr="009C2EB3">
              <w:t xml:space="preserve"> and its staff and related business areas</w:t>
            </w:r>
            <w:r>
              <w:t>;</w:t>
            </w:r>
          </w:p>
          <w:p w14:paraId="463BC495" w14:textId="67D820D1" w:rsidR="002B7EDD" w:rsidRPr="002B7EDD" w:rsidRDefault="00EE3395" w:rsidP="00EE3395">
            <w:pPr>
              <w:pStyle w:val="Bullet1"/>
            </w:pPr>
            <w:r w:rsidRPr="009C2EB3">
              <w:t>To work closely with the</w:t>
            </w:r>
            <w:r>
              <w:t xml:space="preserve"> </w:t>
            </w:r>
            <w:r w:rsidR="00120EF0">
              <w:t xml:space="preserve">Markets and </w:t>
            </w:r>
            <w:r>
              <w:t>Research</w:t>
            </w:r>
            <w:r w:rsidRPr="009C2EB3">
              <w:t xml:space="preserve"> Director and other Technical Directors to generate, support and participate in externally and internally funded research, development and innovation and dissemination related to </w:t>
            </w:r>
            <w:r>
              <w:t>flood risk.</w:t>
            </w:r>
          </w:p>
        </w:tc>
      </w:tr>
    </w:tbl>
    <w:p w14:paraId="2EBB8A9D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78B2A976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6BC17BAE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1C3B0090" w14:textId="77777777" w:rsidTr="00332DFF">
        <w:tc>
          <w:tcPr>
            <w:tcW w:w="9854" w:type="dxa"/>
          </w:tcPr>
          <w:p w14:paraId="1F0B7561" w14:textId="00CD91AF" w:rsidR="00EE3395" w:rsidRPr="00D40C33" w:rsidRDefault="00EE3395" w:rsidP="00EE3395">
            <w:pPr>
              <w:pStyle w:val="Bullet1"/>
              <w:numPr>
                <w:ilvl w:val="0"/>
                <w:numId w:val="0"/>
              </w:numPr>
              <w:spacing w:before="20" w:after="20"/>
              <w:rPr>
                <w:szCs w:val="20"/>
              </w:rPr>
            </w:pPr>
            <w:r w:rsidRPr="00D40C33">
              <w:rPr>
                <w:szCs w:val="20"/>
              </w:rPr>
              <w:t>To provide Technical Direction and to help secure new and sustainable consultancy and research workload through, for example:</w:t>
            </w:r>
          </w:p>
          <w:p w14:paraId="15A2BF4A" w14:textId="77777777" w:rsidR="00EE3395" w:rsidRPr="00D40C33" w:rsidRDefault="00EE3395" w:rsidP="00EE3395">
            <w:pPr>
              <w:pStyle w:val="Bullet1"/>
              <w:numPr>
                <w:ilvl w:val="0"/>
                <w:numId w:val="0"/>
              </w:numPr>
              <w:spacing w:before="20" w:after="20"/>
              <w:rPr>
                <w:szCs w:val="20"/>
              </w:rPr>
            </w:pPr>
          </w:p>
          <w:p w14:paraId="7FA3025B" w14:textId="617DE590" w:rsidR="00EE3395" w:rsidRPr="00D40C33" w:rsidRDefault="00EE3395" w:rsidP="00EE3395">
            <w:pPr>
              <w:pStyle w:val="Bullet1"/>
              <w:spacing w:before="20" w:after="20"/>
              <w:rPr>
                <w:szCs w:val="20"/>
              </w:rPr>
            </w:pPr>
            <w:r w:rsidRPr="00D40C33">
              <w:rPr>
                <w:szCs w:val="20"/>
              </w:rPr>
              <w:t xml:space="preserve">Technical leadership in the </w:t>
            </w:r>
            <w:r>
              <w:rPr>
                <w:szCs w:val="20"/>
              </w:rPr>
              <w:t>Water and Climate Division</w:t>
            </w:r>
            <w:r w:rsidRPr="00D40C33">
              <w:rPr>
                <w:szCs w:val="20"/>
              </w:rPr>
              <w:t xml:space="preserve"> in the area of </w:t>
            </w:r>
            <w:r>
              <w:rPr>
                <w:szCs w:val="20"/>
              </w:rPr>
              <w:t>flood risk</w:t>
            </w:r>
            <w:r w:rsidRPr="00D40C33">
              <w:rPr>
                <w:szCs w:val="20"/>
              </w:rPr>
              <w:t>, including:</w:t>
            </w:r>
          </w:p>
          <w:p w14:paraId="745FB40D" w14:textId="6BE5B04F" w:rsidR="00931C98" w:rsidRDefault="00931C98" w:rsidP="00EE3395">
            <w:pPr>
              <w:pStyle w:val="Bullet2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Taking</w:t>
            </w:r>
            <w:r w:rsidRPr="00931C98">
              <w:rPr>
                <w:szCs w:val="20"/>
              </w:rPr>
              <w:t xml:space="preserve"> an active role in shap</w:t>
            </w:r>
            <w:r>
              <w:rPr>
                <w:szCs w:val="20"/>
              </w:rPr>
              <w:t>ing</w:t>
            </w:r>
            <w:r w:rsidRPr="00931C98">
              <w:rPr>
                <w:szCs w:val="20"/>
              </w:rPr>
              <w:t xml:space="preserve"> the strategic direction and development of the Water and Climate Division</w:t>
            </w:r>
            <w:r>
              <w:rPr>
                <w:szCs w:val="20"/>
              </w:rPr>
              <w:t>;</w:t>
            </w:r>
          </w:p>
          <w:p w14:paraId="0D3EB7FB" w14:textId="36D78E67" w:rsidR="00D829A4" w:rsidRDefault="00D829A4" w:rsidP="00EE3395">
            <w:pPr>
              <w:pStyle w:val="Bullet2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Delivering and directing projects in the UK and internationally with acknowledged high quality outputs and outcomes</w:t>
            </w:r>
            <w:r w:rsidR="00931C98">
              <w:rPr>
                <w:szCs w:val="20"/>
              </w:rPr>
              <w:t>;</w:t>
            </w:r>
          </w:p>
          <w:p w14:paraId="38646F0A" w14:textId="67AD9887" w:rsidR="00D829A4" w:rsidRDefault="00D829A4" w:rsidP="00EE3395">
            <w:pPr>
              <w:pStyle w:val="Bullet2"/>
              <w:spacing w:before="20" w:after="20"/>
              <w:rPr>
                <w:szCs w:val="20"/>
              </w:rPr>
            </w:pPr>
            <w:r w:rsidRPr="00D829A4">
              <w:rPr>
                <w:szCs w:val="20"/>
              </w:rPr>
              <w:t>Oversee</w:t>
            </w:r>
            <w:r>
              <w:rPr>
                <w:szCs w:val="20"/>
              </w:rPr>
              <w:t>ing</w:t>
            </w:r>
            <w:r w:rsidRPr="00D829A4">
              <w:rPr>
                <w:szCs w:val="20"/>
              </w:rPr>
              <w:t xml:space="preserve"> project finances, actively manag</w:t>
            </w:r>
            <w:r>
              <w:rPr>
                <w:szCs w:val="20"/>
              </w:rPr>
              <w:t>ing team</w:t>
            </w:r>
            <w:r w:rsidRPr="00D829A4">
              <w:rPr>
                <w:szCs w:val="20"/>
              </w:rPr>
              <w:t xml:space="preserve"> resourc</w:t>
            </w:r>
            <w:r>
              <w:rPr>
                <w:szCs w:val="20"/>
              </w:rPr>
              <w:t>es</w:t>
            </w:r>
            <w:r w:rsidRPr="00D829A4">
              <w:rPr>
                <w:szCs w:val="20"/>
              </w:rPr>
              <w:t>, monitor</w:t>
            </w:r>
            <w:r>
              <w:rPr>
                <w:szCs w:val="20"/>
              </w:rPr>
              <w:t>ing</w:t>
            </w:r>
            <w:r w:rsidRPr="00D829A4">
              <w:rPr>
                <w:szCs w:val="20"/>
              </w:rPr>
              <w:t xml:space="preserve"> and </w:t>
            </w:r>
            <w:r>
              <w:rPr>
                <w:szCs w:val="20"/>
              </w:rPr>
              <w:t>managing project budgets</w:t>
            </w:r>
            <w:r w:rsidR="00931C98">
              <w:rPr>
                <w:szCs w:val="20"/>
              </w:rPr>
              <w:t>;</w:t>
            </w:r>
          </w:p>
          <w:p w14:paraId="2B9E65CE" w14:textId="6F2583D0" w:rsidR="00EE3395" w:rsidRPr="00D40C33" w:rsidRDefault="00EE3395" w:rsidP="00EE3395">
            <w:pPr>
              <w:pStyle w:val="Bullet2"/>
              <w:spacing w:before="20" w:after="20"/>
              <w:rPr>
                <w:szCs w:val="20"/>
              </w:rPr>
            </w:pPr>
            <w:r w:rsidRPr="00D40C33">
              <w:rPr>
                <w:szCs w:val="20"/>
              </w:rPr>
              <w:t>Maintain</w:t>
            </w:r>
            <w:r w:rsidR="00D829A4">
              <w:rPr>
                <w:szCs w:val="20"/>
              </w:rPr>
              <w:t>ing</w:t>
            </w:r>
            <w:r w:rsidRPr="00D40C33">
              <w:rPr>
                <w:szCs w:val="20"/>
              </w:rPr>
              <w:t xml:space="preserve"> own technical expertise and marketable skills through project work and company research;</w:t>
            </w:r>
          </w:p>
          <w:p w14:paraId="76B45657" w14:textId="1FD43A52" w:rsidR="00EE3395" w:rsidRDefault="00EE3395" w:rsidP="00EE3395">
            <w:pPr>
              <w:pStyle w:val="Bullet2"/>
              <w:spacing w:before="20" w:after="20"/>
              <w:rPr>
                <w:szCs w:val="20"/>
              </w:rPr>
            </w:pPr>
            <w:r w:rsidRPr="00F22A30">
              <w:rPr>
                <w:szCs w:val="20"/>
              </w:rPr>
              <w:t xml:space="preserve">Mentoring staff in </w:t>
            </w:r>
            <w:r>
              <w:rPr>
                <w:szCs w:val="20"/>
              </w:rPr>
              <w:t>flood risk;</w:t>
            </w:r>
          </w:p>
          <w:p w14:paraId="7F6144E2" w14:textId="777B7205" w:rsidR="00EE3395" w:rsidRPr="00D40C33" w:rsidRDefault="00EE3395" w:rsidP="00EE3395">
            <w:pPr>
              <w:pStyle w:val="Bullet2"/>
              <w:spacing w:before="20" w:after="20"/>
              <w:rPr>
                <w:szCs w:val="20"/>
              </w:rPr>
            </w:pPr>
            <w:r w:rsidRPr="00D40C33">
              <w:rPr>
                <w:szCs w:val="20"/>
              </w:rPr>
              <w:t xml:space="preserve">Support identification, delivery and dissemination of internal and external research projects and technical excellence within the </w:t>
            </w:r>
            <w:r>
              <w:rPr>
                <w:szCs w:val="20"/>
              </w:rPr>
              <w:t>Division</w:t>
            </w:r>
            <w:r w:rsidRPr="00D40C33">
              <w:rPr>
                <w:szCs w:val="20"/>
              </w:rPr>
              <w:t>;</w:t>
            </w:r>
          </w:p>
          <w:p w14:paraId="519C86EA" w14:textId="26ACA01D" w:rsidR="00EE3395" w:rsidRPr="00D40C33" w:rsidRDefault="00931C98" w:rsidP="00EE3395">
            <w:pPr>
              <w:pStyle w:val="Bullet2"/>
              <w:spacing w:before="20" w:after="20"/>
              <w:rPr>
                <w:szCs w:val="20"/>
              </w:rPr>
            </w:pPr>
            <w:r w:rsidRPr="00931C98">
              <w:rPr>
                <w:szCs w:val="20"/>
              </w:rPr>
              <w:t>Proactively drive and engage in strategic business development in the UK and internationally</w:t>
            </w:r>
            <w:r>
              <w:rPr>
                <w:szCs w:val="20"/>
              </w:rPr>
              <w:t>.</w:t>
            </w:r>
          </w:p>
          <w:p w14:paraId="7CF09FBD" w14:textId="77777777" w:rsidR="00EE3395" w:rsidRPr="00D40C33" w:rsidRDefault="00EE3395" w:rsidP="00EE3395">
            <w:pPr>
              <w:pStyle w:val="Bullet1"/>
              <w:numPr>
                <w:ilvl w:val="0"/>
                <w:numId w:val="0"/>
              </w:numPr>
              <w:spacing w:before="20" w:after="20"/>
              <w:ind w:left="340" w:hanging="340"/>
              <w:rPr>
                <w:szCs w:val="20"/>
              </w:rPr>
            </w:pPr>
          </w:p>
          <w:p w14:paraId="362D029B" w14:textId="77777777" w:rsidR="00EE3395" w:rsidRPr="00D40C33" w:rsidRDefault="00EE3395" w:rsidP="00EE3395">
            <w:pPr>
              <w:pStyle w:val="Bullet1"/>
              <w:spacing w:before="20" w:after="20"/>
              <w:rPr>
                <w:szCs w:val="20"/>
              </w:rPr>
            </w:pPr>
            <w:r w:rsidRPr="00D40C33">
              <w:rPr>
                <w:szCs w:val="20"/>
              </w:rPr>
              <w:t>Support with securing new and sustainable consultancy and research:</w:t>
            </w:r>
          </w:p>
          <w:p w14:paraId="77C9D257" w14:textId="79EADBD6" w:rsidR="00EE3395" w:rsidRDefault="00EE3395" w:rsidP="00EE3395">
            <w:pPr>
              <w:pStyle w:val="Bullet2"/>
              <w:spacing w:before="20" w:after="20"/>
              <w:rPr>
                <w:szCs w:val="20"/>
              </w:rPr>
            </w:pPr>
            <w:r w:rsidRPr="00D40C33">
              <w:rPr>
                <w:szCs w:val="20"/>
              </w:rPr>
              <w:t>Engage in client</w:t>
            </w:r>
            <w:r>
              <w:rPr>
                <w:szCs w:val="20"/>
              </w:rPr>
              <w:t>-</w:t>
            </w:r>
            <w:r w:rsidRPr="00D40C33">
              <w:rPr>
                <w:szCs w:val="20"/>
              </w:rPr>
              <w:t>facing technical business development;</w:t>
            </w:r>
          </w:p>
          <w:p w14:paraId="38E89121" w14:textId="1F7BA9DB" w:rsidR="00931C98" w:rsidRPr="00D40C33" w:rsidRDefault="00931C98" w:rsidP="00EE3395">
            <w:pPr>
              <w:pStyle w:val="Bullet2"/>
              <w:spacing w:before="20" w:after="20"/>
              <w:rPr>
                <w:szCs w:val="20"/>
              </w:rPr>
            </w:pPr>
            <w:r w:rsidRPr="00931C98">
              <w:rPr>
                <w:szCs w:val="20"/>
              </w:rPr>
              <w:t>Build and maintain strong relationships with new and existing clients</w:t>
            </w:r>
          </w:p>
          <w:p w14:paraId="0C3AA0BE" w14:textId="4044579B" w:rsidR="00EE3395" w:rsidRPr="00D40C33" w:rsidRDefault="00931C98" w:rsidP="00EE3395">
            <w:pPr>
              <w:pStyle w:val="Bullet2"/>
              <w:spacing w:before="20" w:after="20"/>
              <w:rPr>
                <w:szCs w:val="20"/>
              </w:rPr>
            </w:pPr>
            <w:r w:rsidRPr="00931C98">
              <w:rPr>
                <w:szCs w:val="20"/>
              </w:rPr>
              <w:t>Take a lead role in work winning through identification of opportunities and production of successful bids</w:t>
            </w:r>
            <w:r w:rsidR="00EE3395" w:rsidRPr="00D40C33">
              <w:rPr>
                <w:szCs w:val="20"/>
              </w:rPr>
              <w:t>;</w:t>
            </w:r>
          </w:p>
          <w:p w14:paraId="40353D70" w14:textId="77777777" w:rsidR="00EE3395" w:rsidRPr="00910385" w:rsidRDefault="00EE3395" w:rsidP="00EE3395">
            <w:pPr>
              <w:pStyle w:val="Bullet2"/>
              <w:spacing w:before="20" w:after="20"/>
            </w:pPr>
            <w:r w:rsidRPr="00D40C33">
              <w:rPr>
                <w:szCs w:val="20"/>
              </w:rPr>
              <w:t>Undertake overseas and national travel as and when required.</w:t>
            </w:r>
          </w:p>
          <w:p w14:paraId="5582D62A" w14:textId="77777777" w:rsidR="00EE3395" w:rsidRDefault="00EE3395" w:rsidP="00EE3395">
            <w:pPr>
              <w:pStyle w:val="Bullet2"/>
              <w:numPr>
                <w:ilvl w:val="0"/>
                <w:numId w:val="0"/>
              </w:numPr>
              <w:spacing w:before="20" w:after="20"/>
              <w:rPr>
                <w:szCs w:val="20"/>
              </w:rPr>
            </w:pPr>
          </w:p>
          <w:p w14:paraId="175EF95A" w14:textId="77777777" w:rsidR="00EE3395" w:rsidRDefault="00EE3395" w:rsidP="00EE3395">
            <w:pPr>
              <w:pStyle w:val="Bullet1"/>
            </w:pPr>
            <w:r>
              <w:t>Job Specific:</w:t>
            </w:r>
          </w:p>
          <w:p w14:paraId="3190C158" w14:textId="0607B824" w:rsidR="00EE3395" w:rsidRDefault="00EE3395" w:rsidP="00EE3395">
            <w:pPr>
              <w:pStyle w:val="Bullet2"/>
            </w:pPr>
            <w:r>
              <w:t>Company champion and lead for all aspects related to flood risk;</w:t>
            </w:r>
          </w:p>
          <w:p w14:paraId="31B5884F" w14:textId="4108BE3B" w:rsidR="002B7EDD" w:rsidRPr="0061426D" w:rsidRDefault="00EE3395" w:rsidP="00EE3395">
            <w:pPr>
              <w:pStyle w:val="Bullet2"/>
            </w:pPr>
            <w:r>
              <w:t>Specialist expertise in flood risk hydrology, hydraulics, etc for different flood types.</w:t>
            </w:r>
          </w:p>
        </w:tc>
      </w:tr>
    </w:tbl>
    <w:p w14:paraId="1E916131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70A5A748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4A4A5636" w14:textId="1EE4814A" w:rsidR="00D810AC" w:rsidRPr="00C04767" w:rsidRDefault="00EE3395" w:rsidP="00332DFF">
            <w:pPr>
              <w:pStyle w:val="Heading2"/>
            </w:pPr>
            <w:r>
              <w:t>Division</w:t>
            </w:r>
          </w:p>
        </w:tc>
        <w:tc>
          <w:tcPr>
            <w:tcW w:w="6934" w:type="dxa"/>
            <w:shd w:val="clear" w:color="auto" w:fill="FFFFFF" w:themeFill="background1"/>
          </w:tcPr>
          <w:p w14:paraId="20DA456A" w14:textId="532B7FF7" w:rsidR="00D810AC" w:rsidRPr="00C04767" w:rsidRDefault="00EE3395" w:rsidP="007927F8">
            <w:r>
              <w:t>Water and Climate</w:t>
            </w:r>
          </w:p>
        </w:tc>
      </w:tr>
      <w:tr w:rsidR="00D810AC" w:rsidRPr="00C04767" w14:paraId="72C95F12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E0F62B4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4F4A5C72" w14:textId="17F9A227" w:rsidR="00D810AC" w:rsidRPr="00C04767" w:rsidRDefault="00120EF0" w:rsidP="007927F8">
            <w:r>
              <w:t>Team Manager</w:t>
            </w:r>
          </w:p>
        </w:tc>
      </w:tr>
      <w:tr w:rsidR="00D810AC" w:rsidRPr="00C04767" w14:paraId="4E30A615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325137B1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70D24868" w14:textId="6FAD449E" w:rsidR="00D810AC" w:rsidRDefault="00E170C4" w:rsidP="007927F8">
            <w:r>
              <w:t>To be confirmed</w:t>
            </w:r>
          </w:p>
        </w:tc>
      </w:tr>
      <w:tr w:rsidR="00D810AC" w:rsidRPr="00C04767" w14:paraId="3C29E0D7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3B604779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77A2D09C" w14:textId="5C4067AF" w:rsidR="00D810AC" w:rsidRDefault="00E170C4" w:rsidP="007927F8">
            <w:r>
              <w:t>June 2026</w:t>
            </w:r>
          </w:p>
        </w:tc>
      </w:tr>
    </w:tbl>
    <w:p w14:paraId="6BF44296" w14:textId="77777777" w:rsidR="00D829A4" w:rsidRDefault="00D829A4" w:rsidP="0077515F"/>
    <w:p w14:paraId="0C898A27" w14:textId="77777777" w:rsidR="00D829A4" w:rsidRPr="0077515F" w:rsidRDefault="00D829A4" w:rsidP="0077515F"/>
    <w:sectPr w:rsidR="00D829A4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D7EE" w14:textId="77777777" w:rsidR="00466AD5" w:rsidRDefault="00466AD5" w:rsidP="00700852">
      <w:pPr>
        <w:spacing w:line="240" w:lineRule="auto"/>
      </w:pPr>
      <w:r>
        <w:separator/>
      </w:r>
    </w:p>
  </w:endnote>
  <w:endnote w:type="continuationSeparator" w:id="0">
    <w:p w14:paraId="33EAD543" w14:textId="77777777" w:rsidR="00466AD5" w:rsidRDefault="00466AD5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0665BD5F" w14:textId="77777777" w:rsidTr="00E906E1">
      <w:tc>
        <w:tcPr>
          <w:tcW w:w="4927" w:type="dxa"/>
        </w:tcPr>
        <w:p w14:paraId="23F1766E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0159263E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41CC88D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6F46B39F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081E9A7D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5033" w14:textId="77777777" w:rsidR="00466AD5" w:rsidRDefault="00466AD5" w:rsidP="00700852">
      <w:pPr>
        <w:spacing w:line="240" w:lineRule="auto"/>
      </w:pPr>
      <w:r>
        <w:separator/>
      </w:r>
    </w:p>
  </w:footnote>
  <w:footnote w:type="continuationSeparator" w:id="0">
    <w:p w14:paraId="6AAAE68A" w14:textId="77777777" w:rsidR="00466AD5" w:rsidRDefault="00466AD5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148451F5" w14:textId="77777777" w:rsidTr="00A61000">
      <w:tc>
        <w:tcPr>
          <w:tcW w:w="1985" w:type="dxa"/>
          <w:vAlign w:val="bottom"/>
        </w:tcPr>
        <w:p w14:paraId="44821E86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6957063B7C1744198BD498D325B6C65F"/>
          </w:placeholder>
        </w:sdtPr>
        <w:sdtEndPr/>
        <w:sdtContent>
          <w:tc>
            <w:tcPr>
              <w:tcW w:w="7654" w:type="dxa"/>
              <w:vAlign w:val="center"/>
            </w:tcPr>
            <w:p w14:paraId="4ED9CC6D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3348EE1C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65DB9"/>
    <w:multiLevelType w:val="multilevel"/>
    <w:tmpl w:val="A25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3D106A"/>
    <w:multiLevelType w:val="multilevel"/>
    <w:tmpl w:val="CA96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9"/>
  </w:num>
  <w:num w:numId="8" w16cid:durableId="1148597110">
    <w:abstractNumId w:val="9"/>
  </w:num>
  <w:num w:numId="9" w16cid:durableId="684088220">
    <w:abstractNumId w:val="9"/>
  </w:num>
  <w:num w:numId="10" w16cid:durableId="856621819">
    <w:abstractNumId w:val="8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9"/>
  </w:num>
  <w:num w:numId="21" w16cid:durableId="2063675099">
    <w:abstractNumId w:val="9"/>
  </w:num>
  <w:num w:numId="22" w16cid:durableId="1116826378">
    <w:abstractNumId w:val="9"/>
  </w:num>
  <w:num w:numId="23" w16cid:durableId="1002468106">
    <w:abstractNumId w:val="8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1"/>
  </w:num>
  <w:num w:numId="34" w16cid:durableId="2071877687">
    <w:abstractNumId w:val="3"/>
  </w:num>
  <w:num w:numId="35" w16cid:durableId="46152339">
    <w:abstractNumId w:val="2"/>
  </w:num>
  <w:num w:numId="36" w16cid:durableId="1463964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9C"/>
    <w:rsid w:val="00001A12"/>
    <w:rsid w:val="0002359C"/>
    <w:rsid w:val="000423F2"/>
    <w:rsid w:val="00065A39"/>
    <w:rsid w:val="0009036E"/>
    <w:rsid w:val="000A2BD7"/>
    <w:rsid w:val="000A3351"/>
    <w:rsid w:val="000D441F"/>
    <w:rsid w:val="000E1535"/>
    <w:rsid w:val="000E77A8"/>
    <w:rsid w:val="00120EF0"/>
    <w:rsid w:val="00147AF1"/>
    <w:rsid w:val="00157DEB"/>
    <w:rsid w:val="00174F83"/>
    <w:rsid w:val="001827FF"/>
    <w:rsid w:val="00201D71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66AD5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2D4B"/>
    <w:rsid w:val="00884A2E"/>
    <w:rsid w:val="008B2E14"/>
    <w:rsid w:val="008B36EA"/>
    <w:rsid w:val="008D4E88"/>
    <w:rsid w:val="008E1FC0"/>
    <w:rsid w:val="00905063"/>
    <w:rsid w:val="00905B88"/>
    <w:rsid w:val="00931C98"/>
    <w:rsid w:val="009431DF"/>
    <w:rsid w:val="009635F3"/>
    <w:rsid w:val="009A07EE"/>
    <w:rsid w:val="009C04CF"/>
    <w:rsid w:val="009D44C5"/>
    <w:rsid w:val="009E7381"/>
    <w:rsid w:val="00A079EE"/>
    <w:rsid w:val="00A11D25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B4B48"/>
    <w:rsid w:val="00BB5280"/>
    <w:rsid w:val="00BC3E3B"/>
    <w:rsid w:val="00BC5625"/>
    <w:rsid w:val="00BE2857"/>
    <w:rsid w:val="00BF47AE"/>
    <w:rsid w:val="00C0439E"/>
    <w:rsid w:val="00C04767"/>
    <w:rsid w:val="00C16285"/>
    <w:rsid w:val="00C34AAD"/>
    <w:rsid w:val="00C42161"/>
    <w:rsid w:val="00C52035"/>
    <w:rsid w:val="00C61210"/>
    <w:rsid w:val="00C91BFA"/>
    <w:rsid w:val="00C96C4B"/>
    <w:rsid w:val="00CA6B33"/>
    <w:rsid w:val="00CF46EC"/>
    <w:rsid w:val="00CF7905"/>
    <w:rsid w:val="00D30C0A"/>
    <w:rsid w:val="00D604F5"/>
    <w:rsid w:val="00D810AC"/>
    <w:rsid w:val="00D829A4"/>
    <w:rsid w:val="00DB3389"/>
    <w:rsid w:val="00DF2A7D"/>
    <w:rsid w:val="00DF7B14"/>
    <w:rsid w:val="00E020EE"/>
    <w:rsid w:val="00E170C4"/>
    <w:rsid w:val="00E55DB1"/>
    <w:rsid w:val="00E62F42"/>
    <w:rsid w:val="00E975D2"/>
    <w:rsid w:val="00EA0572"/>
    <w:rsid w:val="00EE3395"/>
    <w:rsid w:val="00EE54D5"/>
    <w:rsid w:val="00F47575"/>
    <w:rsid w:val="00F514FE"/>
    <w:rsid w:val="00F7411C"/>
    <w:rsid w:val="00F85D01"/>
    <w:rsid w:val="00FB0218"/>
    <w:rsid w:val="00FD71C2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D3A1"/>
  <w15:docId w15:val="{D94A1919-2346-4C69-A529-FD67EA8A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D829A4"/>
    <w:pPr>
      <w:spacing w:after="0" w:line="240" w:lineRule="auto"/>
    </w:pPr>
    <w:rPr>
      <w:rFonts w:ascii="Epilogue" w:hAnsi="Epilogue"/>
      <w:color w:val="0C0C0C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2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9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9A4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9A4"/>
    <w:rPr>
      <w:rFonts w:ascii="Epilogue" w:hAnsi="Epilogue"/>
      <w:b/>
      <w:bCs/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7063B7C1744198BD498D325B6C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C9B7-A694-4E14-9195-4E55D5909856}"/>
      </w:docPartPr>
      <w:docPartBody>
        <w:p w:rsidR="00A83099" w:rsidRDefault="00A83099">
          <w:pPr>
            <w:pStyle w:val="6957063B7C1744198BD498D325B6C6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67D1CCF0F4E4F95780A029AEE1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3D65-10C1-45AA-8E2B-E8A58D0C82B3}"/>
      </w:docPartPr>
      <w:docPartBody>
        <w:p w:rsidR="00A83099" w:rsidRDefault="00A83099">
          <w:pPr>
            <w:pStyle w:val="50567D1CCF0F4E4F95780A029AEE1F0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99"/>
    <w:rsid w:val="00001A12"/>
    <w:rsid w:val="00060354"/>
    <w:rsid w:val="004128E8"/>
    <w:rsid w:val="00761633"/>
    <w:rsid w:val="00882D4B"/>
    <w:rsid w:val="00A11D25"/>
    <w:rsid w:val="00A83099"/>
    <w:rsid w:val="00BB5280"/>
    <w:rsid w:val="00D2651C"/>
    <w:rsid w:val="00E020EE"/>
    <w:rsid w:val="00EA0572"/>
    <w:rsid w:val="00E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957063B7C1744198BD498D325B6C65F">
    <w:name w:val="6957063B7C1744198BD498D325B6C65F"/>
  </w:style>
  <w:style w:type="paragraph" w:customStyle="1" w:styleId="50567D1CCF0F4E4F95780A029AEE1F03">
    <w:name w:val="50567D1CCF0F4E4F95780A029AEE1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1</TotalTime>
  <Pages>2</Pages>
  <Words>509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Emma Brown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2026-06-11T10:38:00Z</dcterms:created>
  <dcterms:modified xsi:type="dcterms:W3CDTF">2026-06-11T10:38:00Z</dcterms:modified>
</cp:coreProperties>
</file>